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F84" w:rsidRPr="00BB1455" w:rsidRDefault="00300F84" w:rsidP="00300F84">
      <w:pPr>
        <w:tabs>
          <w:tab w:val="right" w:pos="9638"/>
        </w:tabs>
        <w:rPr>
          <w:rFonts w:ascii="Arial" w:hAnsi="Arial" w:cs="Arial"/>
          <w:b/>
          <w:bCs/>
          <w:sz w:val="24"/>
          <w:szCs w:val="24"/>
          <w:lang w:val="en-US" w:eastAsia="zh-CN"/>
        </w:rPr>
      </w:pPr>
      <w:r w:rsidRPr="00BB1455">
        <w:rPr>
          <w:rFonts w:ascii="Arial" w:hAnsi="Arial" w:cs="Arial"/>
          <w:b/>
          <w:bCs/>
          <w:sz w:val="24"/>
          <w:szCs w:val="24"/>
          <w:lang w:val="en-US"/>
        </w:rPr>
        <w:t>SA WG2 Meeting #1</w:t>
      </w:r>
      <w:r w:rsidR="007E0971" w:rsidRPr="00BB1455">
        <w:rPr>
          <w:rFonts w:ascii="Arial" w:hAnsi="Arial" w:cs="Arial"/>
          <w:b/>
          <w:bCs/>
          <w:sz w:val="24"/>
          <w:szCs w:val="24"/>
          <w:lang w:val="en-US"/>
        </w:rPr>
        <w:t>30</w:t>
      </w:r>
      <w:r w:rsidRPr="00BB1455">
        <w:rPr>
          <w:rFonts w:ascii="Arial" w:hAnsi="Arial" w:cs="Arial"/>
          <w:b/>
          <w:bCs/>
          <w:sz w:val="24"/>
          <w:szCs w:val="24"/>
          <w:lang w:val="en-US"/>
        </w:rPr>
        <w:tab/>
      </w:r>
      <w:r w:rsidR="00A138F1" w:rsidRPr="00BB1455">
        <w:rPr>
          <w:rFonts w:ascii="Arial" w:hAnsi="Arial" w:cs="Arial"/>
          <w:b/>
          <w:bCs/>
          <w:color w:val="808080"/>
          <w:sz w:val="26"/>
          <w:szCs w:val="26"/>
          <w:lang w:val="en-US"/>
        </w:rPr>
        <w:t>S2-</w:t>
      </w:r>
      <w:r w:rsidR="00A138F1" w:rsidRPr="0013659A">
        <w:rPr>
          <w:rFonts w:ascii="Arial" w:hAnsi="Arial" w:cs="Arial"/>
          <w:b/>
          <w:bCs/>
          <w:sz w:val="26"/>
          <w:szCs w:val="26"/>
          <w:lang w:val="en-US"/>
        </w:rPr>
        <w:t>190</w:t>
      </w:r>
      <w:r w:rsidR="0013659A" w:rsidRPr="0013659A">
        <w:rPr>
          <w:rFonts w:ascii="Arial" w:hAnsi="Arial" w:cs="Arial"/>
          <w:b/>
          <w:bCs/>
          <w:sz w:val="26"/>
          <w:szCs w:val="26"/>
          <w:lang w:val="en-US"/>
        </w:rPr>
        <w:t>1652</w:t>
      </w:r>
    </w:p>
    <w:p w:rsidR="00300F84" w:rsidRPr="00BB1455" w:rsidRDefault="003A7F74" w:rsidP="00300F84">
      <w:pPr>
        <w:pBdr>
          <w:bottom w:val="single" w:sz="6" w:space="0" w:color="auto"/>
        </w:pBdr>
        <w:tabs>
          <w:tab w:val="right" w:pos="9638"/>
        </w:tabs>
        <w:rPr>
          <w:rFonts w:ascii="Arial" w:hAnsi="Arial" w:cs="Arial"/>
          <w:b/>
          <w:bCs/>
          <w:sz w:val="24"/>
          <w:szCs w:val="24"/>
          <w:lang w:val="en-US"/>
        </w:rPr>
      </w:pPr>
      <w:r w:rsidRPr="00BB1455">
        <w:rPr>
          <w:rFonts w:ascii="Arial" w:hAnsi="Arial" w:cs="Arial"/>
          <w:b/>
          <w:bCs/>
          <w:sz w:val="24"/>
          <w:szCs w:val="24"/>
          <w:lang w:val="en-US" w:eastAsia="zh-CN"/>
        </w:rPr>
        <w:t xml:space="preserve">25 February - 1 </w:t>
      </w:r>
      <w:proofErr w:type="gramStart"/>
      <w:r w:rsidRPr="00BB1455">
        <w:rPr>
          <w:rFonts w:ascii="Arial" w:hAnsi="Arial" w:cs="Arial"/>
          <w:b/>
          <w:bCs/>
          <w:sz w:val="24"/>
          <w:szCs w:val="24"/>
          <w:lang w:val="en-US" w:eastAsia="zh-CN"/>
        </w:rPr>
        <w:t>March,</w:t>
      </w:r>
      <w:proofErr w:type="gramEnd"/>
      <w:r w:rsidRPr="00BB1455">
        <w:rPr>
          <w:rFonts w:ascii="Arial" w:hAnsi="Arial" w:cs="Arial"/>
          <w:b/>
          <w:bCs/>
          <w:sz w:val="24"/>
          <w:szCs w:val="24"/>
          <w:lang w:val="en-US" w:eastAsia="zh-CN"/>
        </w:rPr>
        <w:t xml:space="preserve"> 2019, Santa Cruz - Tenerife</w:t>
      </w:r>
      <w:r w:rsidR="00300F84" w:rsidRPr="00BB1455">
        <w:rPr>
          <w:rFonts w:ascii="Arial" w:hAnsi="Arial" w:cs="Arial"/>
          <w:b/>
          <w:bCs/>
          <w:lang w:val="en-US"/>
        </w:rPr>
        <w:tab/>
        <w:t>(</w:t>
      </w:r>
      <w:r w:rsidR="00300F84" w:rsidRPr="00BB1455">
        <w:rPr>
          <w:rFonts w:ascii="Arial" w:hAnsi="Arial" w:cs="Arial"/>
          <w:b/>
          <w:bCs/>
          <w:color w:val="0000FF"/>
          <w:lang w:val="en-US"/>
        </w:rPr>
        <w:t>revision of S2-1</w:t>
      </w:r>
      <w:r w:rsidR="007E0971" w:rsidRPr="00BB1455">
        <w:rPr>
          <w:rFonts w:ascii="Arial" w:hAnsi="Arial" w:cs="Arial"/>
          <w:b/>
          <w:bCs/>
          <w:color w:val="0000FF"/>
          <w:lang w:val="en-US"/>
        </w:rPr>
        <w:t>9</w:t>
      </w:r>
      <w:r w:rsidR="00300F84" w:rsidRPr="00BB1455">
        <w:rPr>
          <w:rFonts w:ascii="Arial" w:hAnsi="Arial" w:cs="Arial"/>
          <w:b/>
          <w:bCs/>
          <w:color w:val="0000FF"/>
          <w:lang w:val="en-US"/>
        </w:rPr>
        <w:t>xxxx</w:t>
      </w:r>
      <w:r w:rsidR="00300F84" w:rsidRPr="00BB1455">
        <w:rPr>
          <w:rFonts w:ascii="Arial" w:hAnsi="Arial" w:cs="Arial"/>
          <w:b/>
          <w:bCs/>
          <w:lang w:val="en-US"/>
        </w:rPr>
        <w:t>)</w:t>
      </w:r>
    </w:p>
    <w:p w:rsidR="00300F84" w:rsidRPr="00BB1455" w:rsidRDefault="00300F84" w:rsidP="00300F84">
      <w:pPr>
        <w:ind w:left="2127" w:hanging="2127"/>
        <w:rPr>
          <w:rFonts w:ascii="Arial" w:hAnsi="Arial" w:cs="Arial"/>
          <w:b/>
          <w:lang w:val="en-US"/>
        </w:rPr>
      </w:pPr>
      <w:r w:rsidRPr="00BB1455">
        <w:rPr>
          <w:rFonts w:ascii="Arial" w:hAnsi="Arial" w:cs="Arial"/>
          <w:b/>
          <w:lang w:val="en-US"/>
        </w:rPr>
        <w:t>Source:</w:t>
      </w:r>
      <w:r w:rsidRPr="00BB1455">
        <w:rPr>
          <w:rFonts w:ascii="Arial" w:hAnsi="Arial" w:cs="Arial"/>
          <w:b/>
          <w:lang w:val="en-US"/>
        </w:rPr>
        <w:tab/>
      </w:r>
      <w:r w:rsidR="000F1F4B" w:rsidRPr="00BB1455">
        <w:rPr>
          <w:rFonts w:ascii="Arial" w:hAnsi="Arial" w:cs="Arial"/>
          <w:b/>
          <w:lang w:val="en-US"/>
        </w:rPr>
        <w:t>Sony</w:t>
      </w:r>
    </w:p>
    <w:p w:rsidR="00300F84" w:rsidRPr="00BB1455" w:rsidRDefault="00300F84" w:rsidP="00300F84">
      <w:pPr>
        <w:ind w:left="2127" w:hanging="2127"/>
        <w:rPr>
          <w:rFonts w:ascii="Arial" w:hAnsi="Arial" w:cs="Arial"/>
          <w:b/>
          <w:lang w:val="en-US"/>
        </w:rPr>
      </w:pPr>
      <w:r w:rsidRPr="00BB1455">
        <w:rPr>
          <w:rFonts w:ascii="Arial" w:hAnsi="Arial" w:cs="Arial"/>
          <w:b/>
          <w:lang w:val="en-US"/>
        </w:rPr>
        <w:t>Title:</w:t>
      </w:r>
      <w:r w:rsidRPr="00BB1455">
        <w:rPr>
          <w:rFonts w:ascii="Arial" w:hAnsi="Arial" w:cs="Arial"/>
          <w:b/>
          <w:lang w:val="en-US"/>
        </w:rPr>
        <w:tab/>
      </w:r>
      <w:r w:rsidR="00663AB3">
        <w:rPr>
          <w:rFonts w:ascii="Arial" w:hAnsi="Arial" w:cs="Arial"/>
          <w:b/>
          <w:lang w:val="en-US"/>
        </w:rPr>
        <w:t xml:space="preserve">Update of </w:t>
      </w:r>
      <w:r w:rsidR="00663AB3" w:rsidRPr="00663AB3">
        <w:rPr>
          <w:rFonts w:ascii="Arial" w:hAnsi="Arial" w:cs="Arial"/>
          <w:b/>
          <w:lang w:val="en-US"/>
        </w:rPr>
        <w:t xml:space="preserve">Interim Conclusions </w:t>
      </w:r>
      <w:r w:rsidR="00104F5B">
        <w:rPr>
          <w:rFonts w:ascii="Arial" w:hAnsi="Arial" w:cs="Arial"/>
          <w:b/>
          <w:lang w:val="en-US"/>
        </w:rPr>
        <w:t xml:space="preserve">to allow </w:t>
      </w:r>
      <w:r w:rsidR="003A7F74" w:rsidRPr="00BB1455">
        <w:rPr>
          <w:rFonts w:ascii="Arial" w:hAnsi="Arial" w:cs="Arial"/>
          <w:b/>
          <w:lang w:val="en-US"/>
        </w:rPr>
        <w:t xml:space="preserve">RACS without UE </w:t>
      </w:r>
      <w:r w:rsidR="00BB1455" w:rsidRPr="00BB1455">
        <w:rPr>
          <w:rFonts w:ascii="Arial" w:hAnsi="Arial" w:cs="Arial"/>
          <w:b/>
          <w:lang w:val="en-US"/>
        </w:rPr>
        <w:t>involvement</w:t>
      </w:r>
    </w:p>
    <w:p w:rsidR="00300F84" w:rsidRPr="00BB1455" w:rsidRDefault="00300F84" w:rsidP="00300F84">
      <w:pPr>
        <w:ind w:left="2127" w:hanging="2127"/>
        <w:rPr>
          <w:rFonts w:ascii="Arial" w:hAnsi="Arial" w:cs="Arial"/>
          <w:b/>
          <w:lang w:val="en-US"/>
        </w:rPr>
      </w:pPr>
      <w:r w:rsidRPr="00BB1455">
        <w:rPr>
          <w:rFonts w:ascii="Arial" w:hAnsi="Arial" w:cs="Arial"/>
          <w:b/>
          <w:lang w:val="en-US"/>
        </w:rPr>
        <w:t>Document for:</w:t>
      </w:r>
      <w:r w:rsidRPr="00BB1455">
        <w:rPr>
          <w:rFonts w:ascii="Arial" w:hAnsi="Arial" w:cs="Arial"/>
          <w:b/>
          <w:lang w:val="en-US"/>
        </w:rPr>
        <w:tab/>
        <w:t>Approval</w:t>
      </w:r>
    </w:p>
    <w:p w:rsidR="00300F84" w:rsidRPr="00BB1455" w:rsidRDefault="00300F84" w:rsidP="00300F84">
      <w:pPr>
        <w:ind w:left="2127" w:hanging="2127"/>
        <w:rPr>
          <w:rFonts w:ascii="Arial" w:hAnsi="Arial" w:cs="Arial"/>
          <w:b/>
          <w:lang w:val="en-US"/>
        </w:rPr>
      </w:pPr>
      <w:r w:rsidRPr="00BB1455">
        <w:rPr>
          <w:rFonts w:ascii="Arial" w:hAnsi="Arial" w:cs="Arial"/>
          <w:b/>
          <w:lang w:val="en-US"/>
        </w:rPr>
        <w:t>Agenda Item:</w:t>
      </w:r>
      <w:r w:rsidRPr="00BB1455">
        <w:rPr>
          <w:rFonts w:ascii="Arial" w:hAnsi="Arial" w:cs="Arial"/>
          <w:b/>
          <w:lang w:val="en-US"/>
        </w:rPr>
        <w:tab/>
        <w:t>6.2</w:t>
      </w:r>
      <w:r w:rsidR="000F1F4B" w:rsidRPr="00BB1455">
        <w:rPr>
          <w:rFonts w:ascii="Arial" w:hAnsi="Arial" w:cs="Arial"/>
          <w:b/>
          <w:lang w:val="en-US"/>
        </w:rPr>
        <w:t>8</w:t>
      </w:r>
    </w:p>
    <w:p w:rsidR="00300F84" w:rsidRPr="00BB1455" w:rsidRDefault="00300F84" w:rsidP="00300F84">
      <w:pPr>
        <w:ind w:left="2127" w:hanging="2127"/>
        <w:rPr>
          <w:rFonts w:ascii="Arial" w:hAnsi="Arial" w:cs="Arial"/>
          <w:b/>
          <w:lang w:val="en-US"/>
        </w:rPr>
      </w:pPr>
      <w:r w:rsidRPr="00BB1455">
        <w:rPr>
          <w:rFonts w:ascii="Arial" w:hAnsi="Arial" w:cs="Arial"/>
          <w:b/>
          <w:lang w:val="en-US"/>
        </w:rPr>
        <w:t>Work Item / Release:</w:t>
      </w:r>
      <w:r w:rsidRPr="00BB1455">
        <w:rPr>
          <w:rFonts w:ascii="Arial" w:hAnsi="Arial" w:cs="Arial"/>
          <w:b/>
          <w:lang w:val="en-US"/>
        </w:rPr>
        <w:tab/>
        <w:t>FS_</w:t>
      </w:r>
      <w:r w:rsidR="000F1F4B" w:rsidRPr="00BB1455">
        <w:rPr>
          <w:rFonts w:ascii="Arial" w:hAnsi="Arial" w:cs="Arial"/>
          <w:b/>
          <w:lang w:val="en-US"/>
        </w:rPr>
        <w:t>RACS</w:t>
      </w:r>
      <w:r w:rsidRPr="00BB1455">
        <w:rPr>
          <w:rFonts w:ascii="Arial" w:hAnsi="Arial" w:cs="Arial"/>
          <w:b/>
          <w:lang w:val="en-US"/>
        </w:rPr>
        <w:t xml:space="preserve"> / Rel-16</w:t>
      </w:r>
    </w:p>
    <w:p w:rsidR="00300F84" w:rsidRPr="00BB1455" w:rsidRDefault="00300F84" w:rsidP="00300F84">
      <w:pPr>
        <w:rPr>
          <w:rFonts w:ascii="Arial" w:hAnsi="Arial" w:cs="Arial"/>
          <w:i/>
          <w:lang w:val="en-US"/>
        </w:rPr>
      </w:pPr>
      <w:r w:rsidRPr="00BB1455">
        <w:rPr>
          <w:rFonts w:ascii="Arial" w:hAnsi="Arial" w:cs="Arial"/>
          <w:b/>
          <w:i/>
          <w:lang w:val="en-US"/>
        </w:rPr>
        <w:t>Abstract of the contribution:</w:t>
      </w:r>
      <w:r w:rsidRPr="00BB1455">
        <w:rPr>
          <w:rFonts w:ascii="Arial" w:hAnsi="Arial" w:cs="Arial"/>
          <w:i/>
          <w:lang w:val="en-US"/>
        </w:rPr>
        <w:t xml:space="preserve"> </w:t>
      </w:r>
      <w:r w:rsidR="00A8452A" w:rsidRPr="00BB1455">
        <w:rPr>
          <w:rFonts w:ascii="Arial" w:hAnsi="Arial" w:cs="Arial"/>
          <w:i/>
          <w:lang w:val="en-US"/>
        </w:rPr>
        <w:t xml:space="preserve">This </w:t>
      </w:r>
      <w:r w:rsidR="00FF7E72">
        <w:rPr>
          <w:rFonts w:ascii="Arial" w:hAnsi="Arial" w:cs="Arial"/>
          <w:i/>
          <w:lang w:val="en-US"/>
        </w:rPr>
        <w:t xml:space="preserve">addition </w:t>
      </w:r>
      <w:r w:rsidR="00A8452A" w:rsidRPr="00BB1455">
        <w:rPr>
          <w:rFonts w:ascii="Arial" w:hAnsi="Arial" w:cs="Arial"/>
          <w:i/>
          <w:lang w:val="en-US"/>
        </w:rPr>
        <w:t>addressing</w:t>
      </w:r>
      <w:r w:rsidR="0041230A" w:rsidRPr="00BB1455">
        <w:rPr>
          <w:rFonts w:ascii="Arial" w:hAnsi="Arial" w:cs="Arial"/>
          <w:i/>
          <w:lang w:val="en-US"/>
        </w:rPr>
        <w:t xml:space="preserve"> </w:t>
      </w:r>
      <w:r w:rsidR="000F1F4B" w:rsidRPr="00BB1455">
        <w:rPr>
          <w:rFonts w:ascii="Arial" w:hAnsi="Arial" w:cs="Arial"/>
          <w:i/>
          <w:lang w:val="en-US"/>
        </w:rPr>
        <w:t xml:space="preserve">how to </w:t>
      </w:r>
      <w:r w:rsidR="003A7F74" w:rsidRPr="00BB1455">
        <w:rPr>
          <w:rFonts w:ascii="Arial" w:hAnsi="Arial" w:cs="Arial"/>
          <w:i/>
          <w:lang w:val="en-US"/>
        </w:rPr>
        <w:t xml:space="preserve">support RACS in the network without UE </w:t>
      </w:r>
      <w:r w:rsidR="00BB1455" w:rsidRPr="00BB1455">
        <w:rPr>
          <w:rFonts w:ascii="Arial" w:hAnsi="Arial" w:cs="Arial"/>
          <w:i/>
          <w:lang w:val="en-US"/>
        </w:rPr>
        <w:t>involvement</w:t>
      </w:r>
    </w:p>
    <w:p w:rsidR="00F912DF" w:rsidRPr="00BB1455" w:rsidRDefault="00F912DF" w:rsidP="00F912DF">
      <w:pPr>
        <w:pStyle w:val="Heading1"/>
        <w:rPr>
          <w:lang w:val="en-US"/>
        </w:rPr>
      </w:pPr>
      <w:r w:rsidRPr="00BB1455">
        <w:rPr>
          <w:lang w:val="en-US"/>
        </w:rPr>
        <w:t>1 Discussion</w:t>
      </w:r>
    </w:p>
    <w:p w:rsidR="00663AB3" w:rsidRDefault="000C39E8" w:rsidP="000C39E8">
      <w:pPr>
        <w:rPr>
          <w:lang w:val="en-US"/>
        </w:rPr>
      </w:pPr>
      <w:r>
        <w:rPr>
          <w:lang w:val="en-US"/>
        </w:rPr>
        <w:t xml:space="preserve">RACS support signaling optimization in the radio interface to/from the UE at initial registration and in addition to this internal optimization in the 5GS when the UE change state and during </w:t>
      </w:r>
      <w:r w:rsidR="00706FFE">
        <w:rPr>
          <w:lang w:val="en-US"/>
        </w:rPr>
        <w:t xml:space="preserve">all </w:t>
      </w:r>
      <w:r>
        <w:rPr>
          <w:lang w:val="en-US"/>
        </w:rPr>
        <w:t>context transfer</w:t>
      </w:r>
      <w:bookmarkStart w:id="0" w:name="_GoBack"/>
      <w:bookmarkEnd w:id="0"/>
      <w:r w:rsidR="00706FFE">
        <w:rPr>
          <w:lang w:val="en-US"/>
        </w:rPr>
        <w:t>s</w:t>
      </w:r>
      <w:r>
        <w:rPr>
          <w:lang w:val="en-US"/>
        </w:rPr>
        <w:t>. On</w:t>
      </w:r>
      <w:r w:rsidR="00663AB3">
        <w:rPr>
          <w:lang w:val="en-US"/>
        </w:rPr>
        <w:t>e</w:t>
      </w:r>
      <w:r>
        <w:rPr>
          <w:lang w:val="en-US"/>
        </w:rPr>
        <w:t xml:space="preserve"> important aspect is </w:t>
      </w:r>
      <w:r w:rsidR="006007E5" w:rsidRPr="00BB1455">
        <w:rPr>
          <w:lang w:val="en-US"/>
        </w:rPr>
        <w:t xml:space="preserve">that RACS is reducing the size and the </w:t>
      </w:r>
      <w:r w:rsidR="00BB1455" w:rsidRPr="00BB1455">
        <w:rPr>
          <w:lang w:val="en-US"/>
        </w:rPr>
        <w:t>transfer time</w:t>
      </w:r>
      <w:r w:rsidR="006007E5" w:rsidRPr="00BB1455">
        <w:rPr>
          <w:lang w:val="en-US"/>
        </w:rPr>
        <w:t xml:space="preserve"> of the frequent transfer of the UE Radio capability between RAN nodes and between RAN and the CN when the UE changed state to and from IDLE state. </w:t>
      </w:r>
    </w:p>
    <w:p w:rsidR="00663AB3" w:rsidRPr="00663AB3" w:rsidRDefault="00663AB3" w:rsidP="000C39E8">
      <w:pPr>
        <w:rPr>
          <w:b/>
          <w:lang w:val="en-US"/>
        </w:rPr>
      </w:pPr>
      <w:r w:rsidRPr="00663AB3">
        <w:rPr>
          <w:b/>
          <w:lang w:val="en-US"/>
        </w:rPr>
        <w:t>Proposal:</w:t>
      </w:r>
    </w:p>
    <w:p w:rsidR="00EA3495" w:rsidRPr="00BB1455" w:rsidRDefault="00663AB3" w:rsidP="000C39E8">
      <w:pPr>
        <w:rPr>
          <w:lang w:val="en-US"/>
        </w:rPr>
      </w:pPr>
      <w:r>
        <w:rPr>
          <w:lang w:val="en-US"/>
        </w:rPr>
        <w:t xml:space="preserve">Since RACS defines two independent optimizations this contribution proposes </w:t>
      </w:r>
      <w:r w:rsidRPr="00BB1455">
        <w:rPr>
          <w:lang w:val="en-US"/>
        </w:rPr>
        <w:t xml:space="preserve">that an operator should be able to </w:t>
      </w:r>
      <w:proofErr w:type="spellStart"/>
      <w:r>
        <w:rPr>
          <w:lang w:val="en-US"/>
        </w:rPr>
        <w:t>deply</w:t>
      </w:r>
      <w:proofErr w:type="spellEnd"/>
      <w:r>
        <w:rPr>
          <w:lang w:val="en-US"/>
        </w:rPr>
        <w:t xml:space="preserve"> </w:t>
      </w:r>
      <w:r w:rsidRPr="00BB1455">
        <w:rPr>
          <w:lang w:val="en-US"/>
        </w:rPr>
        <w:t xml:space="preserve">RACS and </w:t>
      </w:r>
      <w:r>
        <w:rPr>
          <w:lang w:val="en-US"/>
        </w:rPr>
        <w:t xml:space="preserve">utilize the RACS optimizations </w:t>
      </w:r>
      <w:r w:rsidRPr="00BB1455">
        <w:rPr>
          <w:lang w:val="en-US"/>
        </w:rPr>
        <w:t>in the network regardless of if the UE support</w:t>
      </w:r>
      <w:r>
        <w:rPr>
          <w:lang w:val="en-US"/>
        </w:rPr>
        <w:t>s</w:t>
      </w:r>
      <w:r w:rsidRPr="00BB1455">
        <w:rPr>
          <w:lang w:val="en-US"/>
        </w:rPr>
        <w:t xml:space="preserve"> Capability ID</w:t>
      </w:r>
      <w:r>
        <w:rPr>
          <w:lang w:val="en-US"/>
        </w:rPr>
        <w:t xml:space="preserve"> or not</w:t>
      </w:r>
      <w:r w:rsidRPr="00BB1455">
        <w:rPr>
          <w:lang w:val="en-US"/>
        </w:rPr>
        <w:t>.</w:t>
      </w:r>
    </w:p>
    <w:p w:rsidR="00300F84" w:rsidRPr="00BB1455" w:rsidRDefault="006926EE" w:rsidP="00300F84">
      <w:pPr>
        <w:pStyle w:val="Heading1"/>
        <w:rPr>
          <w:lang w:val="en-US"/>
        </w:rPr>
      </w:pPr>
      <w:r w:rsidRPr="00BB1455">
        <w:rPr>
          <w:lang w:val="en-US"/>
        </w:rPr>
        <w:t>2</w:t>
      </w:r>
      <w:r w:rsidR="00300F84" w:rsidRPr="00BB1455">
        <w:rPr>
          <w:lang w:val="en-US"/>
        </w:rPr>
        <w:t xml:space="preserve"> Proposal</w:t>
      </w:r>
    </w:p>
    <w:p w:rsidR="00F912DF" w:rsidRPr="00BB1455" w:rsidRDefault="00F912DF" w:rsidP="00F912DF">
      <w:pPr>
        <w:rPr>
          <w:lang w:val="en-US"/>
        </w:rPr>
      </w:pPr>
      <w:r w:rsidRPr="00BB1455">
        <w:rPr>
          <w:lang w:val="en-US"/>
        </w:rPr>
        <w:t xml:space="preserve">This document proposes the following changes into TR </w:t>
      </w:r>
      <w:r w:rsidRPr="00BB1455">
        <w:rPr>
          <w:rFonts w:ascii="Arial" w:hAnsi="Arial" w:cs="Arial"/>
          <w:lang w:val="en-US" w:eastAsia="ko-KR"/>
        </w:rPr>
        <w:t>23.743</w:t>
      </w:r>
      <w:r w:rsidRPr="00BB1455">
        <w:rPr>
          <w:lang w:val="en-US"/>
        </w:rPr>
        <w:t>.</w:t>
      </w:r>
    </w:p>
    <w:p w:rsidR="00DA51F3" w:rsidRPr="00BB1455" w:rsidRDefault="00DA51F3" w:rsidP="00DA51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B1455">
        <w:rPr>
          <w:rFonts w:ascii="Arial" w:hAnsi="Arial" w:cs="Arial"/>
          <w:color w:val="FF0000"/>
          <w:sz w:val="28"/>
          <w:szCs w:val="28"/>
          <w:lang w:val="en-US"/>
        </w:rPr>
        <w:t>* * * Start of Change * * *</w:t>
      </w:r>
    </w:p>
    <w:p w:rsidR="00DA51F3" w:rsidRPr="00C303C8" w:rsidRDefault="00DA51F3" w:rsidP="00DA51F3">
      <w:pPr>
        <w:pStyle w:val="Heading1"/>
      </w:pPr>
      <w:bookmarkStart w:id="1" w:name="_Toc332447"/>
      <w:r w:rsidRPr="00C303C8">
        <w:rPr>
          <w:lang w:eastAsia="ko-KR"/>
        </w:rPr>
        <w:t>8</w:t>
      </w:r>
      <w:r w:rsidRPr="00C303C8">
        <w:tab/>
      </w:r>
      <w:bookmarkStart w:id="2" w:name="_Hlk1467580"/>
      <w:r>
        <w:t xml:space="preserve">Interim </w:t>
      </w:r>
      <w:r w:rsidRPr="00C303C8">
        <w:t>Conclusions</w:t>
      </w:r>
      <w:bookmarkEnd w:id="1"/>
      <w:bookmarkEnd w:id="2"/>
    </w:p>
    <w:p w:rsidR="00DA51F3" w:rsidRDefault="00DA51F3" w:rsidP="00DA51F3">
      <w:pPr>
        <w:pStyle w:val="EditorsNote"/>
      </w:pPr>
      <w:r w:rsidRPr="00136793">
        <w:t>Editor</w:t>
      </w:r>
      <w:r>
        <w:t>'</w:t>
      </w:r>
      <w:r w:rsidRPr="00136793">
        <w:t xml:space="preserve">s </w:t>
      </w:r>
      <w:r>
        <w:t>n</w:t>
      </w:r>
      <w:r w:rsidRPr="00136793">
        <w:t>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rsidR="00DA51F3" w:rsidRPr="006A271C" w:rsidRDefault="00DA51F3" w:rsidP="00DA51F3">
      <w:pPr>
        <w:pStyle w:val="EditorsNote"/>
      </w:pPr>
      <w:r>
        <w:t>Editor's note:</w:t>
      </w:r>
      <w:r>
        <w:tab/>
        <w:t>These are interim conclusions and will be reviewed after response from RAN WGs.</w:t>
      </w:r>
    </w:p>
    <w:p w:rsidR="00DA51F3" w:rsidRDefault="00DA51F3" w:rsidP="00DA51F3">
      <w:pPr>
        <w:rPr>
          <w:lang w:eastAsia="ko-KR"/>
        </w:rPr>
      </w:pPr>
      <w:r>
        <w:rPr>
          <w:lang w:eastAsia="ko-KR"/>
        </w:rPr>
        <w:t>For key issue #1 (</w:t>
      </w:r>
      <w:r w:rsidRPr="001F6276">
        <w:rPr>
          <w:lang w:eastAsia="ko-KR"/>
        </w:rPr>
        <w:t>How UE radio capabilities are identified</w:t>
      </w:r>
      <w:r>
        <w:rPr>
          <w:lang w:eastAsia="ko-KR"/>
        </w:rPr>
        <w:t>?) the following principles are agreed:</w:t>
      </w:r>
    </w:p>
    <w:p w:rsidR="00DA51F3" w:rsidRPr="00554137" w:rsidRDefault="00DA51F3" w:rsidP="00DA51F3">
      <w:pPr>
        <w:pStyle w:val="B1"/>
        <w:rPr>
          <w:lang w:eastAsia="zh-CN"/>
        </w:rPr>
      </w:pPr>
      <w:r>
        <w:rPr>
          <w:lang w:eastAsia="ko-KR"/>
        </w:rPr>
        <w:t>-</w:t>
      </w:r>
      <w:r>
        <w:rPr>
          <w:lang w:eastAsia="ko-KR"/>
        </w:rPr>
        <w:tab/>
      </w:r>
      <w:r w:rsidRPr="00986A8D">
        <w:rPr>
          <w:lang w:eastAsia="zh-CN"/>
        </w:rPr>
        <w:t>The UE capability ID is a short pointer (</w:t>
      </w:r>
      <w:r>
        <w:rPr>
          <w:lang w:eastAsia="zh-CN"/>
        </w:rPr>
        <w:t xml:space="preserve">few octets, </w:t>
      </w:r>
      <w:r w:rsidRPr="00986A8D">
        <w:rPr>
          <w:lang w:eastAsia="zh-CN"/>
        </w:rPr>
        <w:t>the exact size is to be determined by RAN</w:t>
      </w:r>
      <w:r>
        <w:rPr>
          <w:lang w:eastAsia="zh-CN"/>
        </w:rPr>
        <w:t> WG2</w:t>
      </w:r>
      <w:r w:rsidRPr="00986A8D">
        <w:rPr>
          <w:lang w:eastAsia="zh-CN"/>
        </w:rPr>
        <w:t xml:space="preserve">) </w:t>
      </w:r>
      <w:r>
        <w:rPr>
          <w:lang w:eastAsia="zh-CN"/>
        </w:rPr>
        <w:t xml:space="preserve">that is used to </w:t>
      </w:r>
      <w:r w:rsidRPr="00554137">
        <w:rPr>
          <w:lang w:eastAsia="ko-KR"/>
        </w:rPr>
        <w:t xml:space="preserve">uniquely </w:t>
      </w:r>
      <w:r w:rsidRPr="00554137">
        <w:rPr>
          <w:lang w:eastAsia="zh-CN"/>
        </w:rPr>
        <w:t>identify a set of UE Radio Capabilities;</w:t>
      </w:r>
    </w:p>
    <w:p w:rsidR="00DA51F3" w:rsidRPr="00554137" w:rsidRDefault="00DA51F3" w:rsidP="00DA51F3">
      <w:pPr>
        <w:pStyle w:val="B1"/>
        <w:rPr>
          <w:lang w:eastAsia="ko-KR"/>
        </w:rPr>
      </w:pPr>
      <w:r w:rsidRPr="00554137">
        <w:rPr>
          <w:lang w:eastAsia="ko-KR"/>
        </w:rPr>
        <w:t>-</w:t>
      </w:r>
      <w:r w:rsidRPr="00554137">
        <w:rPr>
          <w:lang w:eastAsia="ko-KR"/>
        </w:rPr>
        <w:tab/>
        <w:t>The UE capability ID is assigned either by the serving PLMN or by the UE manufacturer, as follows:</w:t>
      </w:r>
    </w:p>
    <w:p w:rsidR="00DA51F3" w:rsidRPr="00554137" w:rsidRDefault="00DA51F3" w:rsidP="00DA51F3">
      <w:pPr>
        <w:pStyle w:val="B2"/>
        <w:rPr>
          <w:lang w:eastAsia="ko-KR"/>
        </w:rPr>
      </w:pPr>
      <w:r w:rsidRPr="00554137">
        <w:rPr>
          <w:lang w:eastAsia="ko-KR"/>
        </w:rPr>
        <w:t>-</w:t>
      </w:r>
      <w:r w:rsidRPr="00554137">
        <w:rPr>
          <w:lang w:eastAsia="ko-KR"/>
        </w:rPr>
        <w:tab/>
      </w:r>
      <w:r w:rsidRPr="00554137">
        <w:rPr>
          <w:i/>
          <w:lang w:val="en-US" w:eastAsia="ko-KR"/>
        </w:rPr>
        <w:t>Manufacturer-specific:</w:t>
      </w:r>
      <w:r w:rsidRPr="00554137">
        <w:rPr>
          <w:lang w:val="en-US" w:eastAsia="ko-KR"/>
        </w:rPr>
        <w:t xml:space="preserve"> </w:t>
      </w:r>
      <w:r w:rsidRPr="00554137">
        <w:rPr>
          <w:lang w:eastAsia="ko-KR"/>
        </w:rPr>
        <w:t>The UE Capability ID may be assigned by the UE manufacturer in which case it is accompanied with the UE manufacturer information (</w:t>
      </w:r>
      <w:proofErr w:type="spellStart"/>
      <w:r w:rsidRPr="00554137">
        <w:rPr>
          <w:lang w:eastAsia="ko-KR"/>
        </w:rPr>
        <w:t>e.g.TAC</w:t>
      </w:r>
      <w:proofErr w:type="spellEnd"/>
      <w:r w:rsidRPr="00554137">
        <w:rPr>
          <w:lang w:eastAsia="ko-KR"/>
        </w:rPr>
        <w:t xml:space="preserve"> field in the PEI)</w:t>
      </w:r>
      <w:r w:rsidRPr="00554137">
        <w:rPr>
          <w:lang w:val="en-US" w:eastAsia="ko-KR"/>
        </w:rPr>
        <w:t>. In this case, the UE Capability ID uniquely identifies a set of UE Radio Capabilities for this manufacturer,</w:t>
      </w:r>
      <w:r w:rsidRPr="00554137">
        <w:rPr>
          <w:lang w:eastAsia="ko-KR"/>
        </w:rPr>
        <w:t xml:space="preserve"> and together </w:t>
      </w:r>
      <w:r w:rsidRPr="00554137">
        <w:rPr>
          <w:lang w:val="en-US" w:eastAsia="ko-KR"/>
        </w:rPr>
        <w:t xml:space="preserve">with this UE manufacturer information </w:t>
      </w:r>
      <w:r w:rsidRPr="00554137">
        <w:rPr>
          <w:lang w:eastAsia="ko-KR"/>
        </w:rPr>
        <w:t xml:space="preserve">uniquely identify </w:t>
      </w:r>
      <w:r w:rsidRPr="00554137">
        <w:rPr>
          <w:lang w:val="en-US" w:eastAsia="ko-KR"/>
        </w:rPr>
        <w:t>this</w:t>
      </w:r>
      <w:r w:rsidRPr="00554137">
        <w:rPr>
          <w:lang w:eastAsia="ko-KR"/>
        </w:rPr>
        <w:t xml:space="preserve"> set of UE Radio Capabilities</w:t>
      </w:r>
      <w:r w:rsidRPr="00554137">
        <w:rPr>
          <w:lang w:val="en-US" w:eastAsia="ko-KR"/>
        </w:rPr>
        <w:t xml:space="preserve"> in any PLMN</w:t>
      </w:r>
      <w:r w:rsidRPr="00554137">
        <w:rPr>
          <w:lang w:eastAsia="ko-KR"/>
        </w:rPr>
        <w:t>;</w:t>
      </w:r>
    </w:p>
    <w:p w:rsidR="00DA51F3" w:rsidRDefault="00DA51F3" w:rsidP="00DA51F3">
      <w:pPr>
        <w:pStyle w:val="B2"/>
        <w:rPr>
          <w:lang w:eastAsia="ko-KR"/>
        </w:rPr>
      </w:pPr>
      <w:r w:rsidRPr="00554137">
        <w:rPr>
          <w:lang w:eastAsia="ko-KR"/>
        </w:rPr>
        <w:t>-</w:t>
      </w:r>
      <w:r w:rsidRPr="00554137">
        <w:rPr>
          <w:lang w:eastAsia="ko-KR"/>
        </w:rPr>
        <w:tab/>
      </w:r>
      <w:r w:rsidRPr="00554137">
        <w:rPr>
          <w:i/>
          <w:lang w:val="en-US" w:eastAsia="ko-KR"/>
        </w:rPr>
        <w:t>PLMN-specific:</w:t>
      </w:r>
      <w:r w:rsidRPr="00554137">
        <w:rPr>
          <w:lang w:val="en-US" w:eastAsia="ko-KR"/>
        </w:rPr>
        <w:t xml:space="preserve"> </w:t>
      </w:r>
      <w:r w:rsidRPr="00554137">
        <w:rPr>
          <w:lang w:eastAsia="ko-KR"/>
        </w:rPr>
        <w:t xml:space="preserve">If </w:t>
      </w:r>
      <w:r w:rsidRPr="00554137">
        <w:rPr>
          <w:lang w:val="en-US" w:eastAsia="ko-KR"/>
        </w:rPr>
        <w:t xml:space="preserve">a </w:t>
      </w:r>
      <w:r w:rsidRPr="00554137">
        <w:rPr>
          <w:lang w:eastAsia="ko-KR"/>
        </w:rPr>
        <w:t>manufacturer</w:t>
      </w:r>
      <w:r w:rsidRPr="00554137">
        <w:rPr>
          <w:lang w:val="en-US" w:eastAsia="ko-KR"/>
        </w:rPr>
        <w:t>-</w:t>
      </w:r>
      <w:r w:rsidRPr="00554137">
        <w:rPr>
          <w:lang w:eastAsia="ko-KR"/>
        </w:rPr>
        <w:t>assigned UE Capability ID is not used by the UE</w:t>
      </w:r>
      <w:r w:rsidRPr="00554137">
        <w:rPr>
          <w:lang w:val="en-US" w:eastAsia="ko-KR"/>
        </w:rPr>
        <w:t xml:space="preserve"> or the serving network,</w:t>
      </w:r>
      <w:r>
        <w:rPr>
          <w:lang w:eastAsia="ko-KR"/>
        </w:rPr>
        <w:t xml:space="preserve"> or it is not recognised by the serving network</w:t>
      </w:r>
      <w:r w:rsidRPr="0036737B">
        <w:rPr>
          <w:lang w:eastAsia="ko-KR"/>
        </w:rPr>
        <w:t xml:space="preserve">, </w:t>
      </w:r>
      <w:r>
        <w:rPr>
          <w:lang w:eastAsia="ko-KR"/>
        </w:rPr>
        <w:t>the serving core network may allocate</w:t>
      </w:r>
      <w:r w:rsidRPr="0036737B">
        <w:rPr>
          <w:lang w:eastAsia="ko-KR"/>
        </w:rPr>
        <w:t xml:space="preserve"> </w:t>
      </w:r>
      <w:r>
        <w:rPr>
          <w:lang w:eastAsia="ko-KR"/>
        </w:rPr>
        <w:t>UE Capability IDs</w:t>
      </w:r>
      <w:r w:rsidRPr="00E0631C">
        <w:t xml:space="preserve"> </w:t>
      </w:r>
      <w:r w:rsidRPr="00E0631C">
        <w:rPr>
          <w:lang w:val="en-US" w:eastAsia="ko-KR"/>
        </w:rPr>
        <w:t>for the UE corresponding to different sets of UE Radio</w:t>
      </w:r>
      <w:r>
        <w:rPr>
          <w:lang w:val="en-US" w:eastAsia="ko-KR"/>
        </w:rPr>
        <w:t xml:space="preserve"> </w:t>
      </w:r>
      <w:r w:rsidRPr="00E0631C">
        <w:rPr>
          <w:lang w:val="en-US" w:eastAsia="ko-KR"/>
        </w:rPr>
        <w:t>capabilities the PLMN may receive at different times from the UE</w:t>
      </w:r>
      <w:r>
        <w:rPr>
          <w:lang w:val="en-US" w:eastAsia="ko-KR"/>
        </w:rPr>
        <w:t>. In this case, the UE Capability IDs</w:t>
      </w:r>
      <w:r>
        <w:rPr>
          <w:lang w:eastAsia="ko-KR"/>
        </w:rPr>
        <w:t xml:space="preserve"> the UE receives are applicable to the serving PLMN</w:t>
      </w:r>
      <w:r w:rsidRPr="00245336">
        <w:rPr>
          <w:lang w:val="en-US" w:eastAsia="ko-KR"/>
        </w:rPr>
        <w:t xml:space="preserve"> and uniquely identif</w:t>
      </w:r>
      <w:r>
        <w:rPr>
          <w:lang w:val="en-US" w:eastAsia="ko-KR"/>
        </w:rPr>
        <w:t>y the corresponding</w:t>
      </w:r>
      <w:r w:rsidRPr="00245336">
        <w:rPr>
          <w:lang w:val="en-US" w:eastAsia="ko-KR"/>
        </w:rPr>
        <w:t xml:space="preserve"> set</w:t>
      </w:r>
      <w:r>
        <w:rPr>
          <w:lang w:val="en-US" w:eastAsia="ko-KR"/>
        </w:rPr>
        <w:t>s</w:t>
      </w:r>
      <w:r w:rsidRPr="00245336">
        <w:rPr>
          <w:lang w:val="en-US" w:eastAsia="ko-KR"/>
        </w:rPr>
        <w:t xml:space="preserve"> of UE Radio Capabilities in this PLMN</w:t>
      </w:r>
      <w:r>
        <w:rPr>
          <w:lang w:eastAsia="ko-KR"/>
        </w:rPr>
        <w:t>;</w:t>
      </w:r>
    </w:p>
    <w:p w:rsidR="00DA51F3" w:rsidRDefault="00DA51F3" w:rsidP="00DA51F3">
      <w:pPr>
        <w:pStyle w:val="B2"/>
        <w:rPr>
          <w:lang w:eastAsia="ko-KR"/>
        </w:rPr>
      </w:pPr>
      <w:r w:rsidRPr="00613E5F">
        <w:rPr>
          <w:lang w:eastAsia="ko-KR"/>
        </w:rPr>
        <w:lastRenderedPageBreak/>
        <w:t>-</w:t>
      </w:r>
      <w:r w:rsidRPr="00613E5F">
        <w:rPr>
          <w:lang w:eastAsia="ko-KR"/>
        </w:rPr>
        <w:tab/>
        <w:t>The type of UE Capability ID (Manufacturer-specific or PLMN-specific) needs to be distinguished when a UE Capability ID is signalled</w:t>
      </w:r>
      <w:r>
        <w:rPr>
          <w:lang w:eastAsia="ko-KR"/>
        </w:rPr>
        <w:t>;</w:t>
      </w:r>
    </w:p>
    <w:p w:rsidR="00DA51F3" w:rsidRPr="00CC75D2" w:rsidRDefault="00DA51F3" w:rsidP="00DA51F3">
      <w:pPr>
        <w:pStyle w:val="NO"/>
      </w:pPr>
      <w:r>
        <w:t>NOTE 1:</w:t>
      </w:r>
      <w:r>
        <w:tab/>
        <w:t>Which one of Manufacturer-specific or PLMN-specific and associated procedures for assignment are mandatory or optional in the UE, will be decided in normative phase of the work.</w:t>
      </w:r>
    </w:p>
    <w:p w:rsidR="00DA51F3" w:rsidRDefault="00DA51F3" w:rsidP="00DA51F3">
      <w:pPr>
        <w:pStyle w:val="B1"/>
      </w:pPr>
      <w:r>
        <w:t>-</w:t>
      </w:r>
      <w:r>
        <w:tab/>
        <w:t>When the UE Capability ID is allocated by the serving PLMN the same PLMN-specific UE Capability ID can be provided to multiple different UEs with the same radio capabilities or different PLMN-specific UE Capability ID can be provided to multiple different UEs with the same radio capabilities. The strategies for allocating PLMN-specific UE Capab</w:t>
      </w:r>
      <w:r w:rsidRPr="00554137">
        <w:t>ili</w:t>
      </w:r>
      <w:r>
        <w:t>ty ID are based on local policy;</w:t>
      </w:r>
    </w:p>
    <w:p w:rsidR="00DA51F3" w:rsidRPr="00D23C6D" w:rsidRDefault="00DA51F3" w:rsidP="00DA51F3">
      <w:pPr>
        <w:pStyle w:val="NO"/>
      </w:pPr>
      <w:r>
        <w:t>NOTE 2:</w:t>
      </w:r>
      <w:r>
        <w:tab/>
        <w:t xml:space="preserve">When the UE Capability ID is allocated by the serving PLMN, the method that the core network detects that the same UE Radio Capabilities are signalled by </w:t>
      </w:r>
      <w:proofErr w:type="spellStart"/>
      <w:r>
        <w:t>mutliple</w:t>
      </w:r>
      <w:proofErr w:type="spellEnd"/>
      <w:r>
        <w:t xml:space="preserve"> different UEs or the same "model" </w:t>
      </w:r>
      <w:proofErr w:type="gramStart"/>
      <w:r>
        <w:t>in order to</w:t>
      </w:r>
      <w:proofErr w:type="gramEnd"/>
      <w:r>
        <w:t xml:space="preserve"> allocate the same PLMN-specific UE Capability ID from SA2 point of view is left up to implementation or can be decided by RAN.</w:t>
      </w:r>
    </w:p>
    <w:p w:rsidR="00DA51F3" w:rsidRDefault="00DA51F3" w:rsidP="00DA51F3">
      <w:pPr>
        <w:pStyle w:val="B1"/>
        <w:rPr>
          <w:lang w:eastAsia="ko-KR"/>
        </w:rPr>
      </w:pPr>
      <w:r>
        <w:rPr>
          <w:lang w:eastAsia="ko-KR"/>
        </w:rPr>
        <w:t>-</w:t>
      </w:r>
      <w:r>
        <w:rPr>
          <w:lang w:eastAsia="ko-KR"/>
        </w:rPr>
        <w:tab/>
        <w:t>The UE stores the PLMN-specific UE Capability ID in non-volatile memory when in RM-DEREGISTERED state and can use it again when it registers in the same PLMN.</w:t>
      </w:r>
    </w:p>
    <w:p w:rsidR="00DA51F3" w:rsidRDefault="00DA51F3" w:rsidP="00DA51F3">
      <w:pPr>
        <w:pStyle w:val="NO"/>
      </w:pPr>
      <w:r w:rsidRPr="00EA648B">
        <w:t>NOTE</w:t>
      </w:r>
      <w:r>
        <w:t> 3</w:t>
      </w:r>
      <w:r w:rsidRPr="00EA648B">
        <w:t>:</w:t>
      </w:r>
      <w:r>
        <w:tab/>
      </w:r>
      <w:r w:rsidRPr="00EA648B">
        <w:rPr>
          <w:lang w:val="en-US"/>
        </w:rPr>
        <w:t>The number of</w:t>
      </w:r>
      <w:r w:rsidRPr="00EA648B">
        <w:t xml:space="preserve"> PLMN-specific UE Capability ID</w:t>
      </w:r>
      <w:r w:rsidRPr="00EA648B">
        <w:rPr>
          <w:lang w:val="en-US"/>
        </w:rPr>
        <w:t>s that UE stores in non-volatile memory</w:t>
      </w:r>
      <w:r w:rsidRPr="00EA648B">
        <w:t xml:space="preserve"> is left up to UE implementation.</w:t>
      </w:r>
    </w:p>
    <w:p w:rsidR="00DA51F3" w:rsidRDefault="00DA51F3" w:rsidP="00DA51F3">
      <w:pPr>
        <w:pStyle w:val="B1"/>
        <w:rPr>
          <w:lang w:eastAsia="ko-KR"/>
        </w:rPr>
      </w:pPr>
      <w:r w:rsidRPr="000C7D41">
        <w:rPr>
          <w:lang w:eastAsia="ko-KR"/>
        </w:rPr>
        <w:t>-</w:t>
      </w:r>
      <w:r w:rsidRPr="000C7D41">
        <w:rPr>
          <w:lang w:eastAsia="ko-KR"/>
        </w:rPr>
        <w:tab/>
        <w:t>It shall be possible for a UE to change the set of UE Radio Capabilities in time and signal the associated UE capability ID, if available.</w:t>
      </w:r>
    </w:p>
    <w:p w:rsidR="00DA51F3" w:rsidRDefault="00DA51F3" w:rsidP="00DA51F3">
      <w:pPr>
        <w:pStyle w:val="B1"/>
        <w:rPr>
          <w:lang w:eastAsia="ko-KR"/>
        </w:rPr>
      </w:pPr>
      <w:r w:rsidRPr="00E0631C">
        <w:rPr>
          <w:lang w:eastAsia="ko-KR"/>
        </w:rPr>
        <w:t>-</w:t>
      </w:r>
      <w:r w:rsidRPr="00E0631C">
        <w:rPr>
          <w:lang w:eastAsia="ko-KR"/>
        </w:rPr>
        <w:tab/>
        <w:t>if a UE capability ID is assigned by a PLMN when a UE capability filter is used, then the UE capability ID is related to the Capability Filter.</w:t>
      </w:r>
    </w:p>
    <w:p w:rsidR="00DA51F3" w:rsidRDefault="00DA51F3" w:rsidP="00DA51F3">
      <w:pPr>
        <w:pStyle w:val="B1"/>
        <w:rPr>
          <w:lang w:eastAsia="ko-KR"/>
        </w:rPr>
      </w:pPr>
      <w:r>
        <w:rPr>
          <w:lang w:eastAsia="ko-KR"/>
        </w:rPr>
        <w:t>-</w:t>
      </w:r>
      <w:r>
        <w:rPr>
          <w:lang w:eastAsia="ko-KR"/>
        </w:rPr>
        <w:tab/>
        <w:t>T</w:t>
      </w:r>
      <w:r w:rsidRPr="0036737B">
        <w:rPr>
          <w:lang w:eastAsia="ko-KR"/>
        </w:rPr>
        <w:t>he network or the</w:t>
      </w:r>
      <w:r>
        <w:rPr>
          <w:lang w:eastAsia="ko-KR"/>
        </w:rPr>
        <w:t xml:space="preserve"> Manufacturer shall be able</w:t>
      </w:r>
      <w:r w:rsidRPr="0036737B">
        <w:rPr>
          <w:lang w:eastAsia="ko-KR"/>
        </w:rPr>
        <w:t xml:space="preserve"> to change the UE Capability ID associated with a device, e.g., due to a SW upgrade enabling new </w:t>
      </w:r>
      <w:r>
        <w:rPr>
          <w:lang w:eastAsia="ko-KR"/>
        </w:rPr>
        <w:t>UE Radio C</w:t>
      </w:r>
      <w:r w:rsidRPr="0036737B">
        <w:rPr>
          <w:lang w:eastAsia="ko-KR"/>
        </w:rPr>
        <w:t>apabilities on the device side</w:t>
      </w:r>
      <w:r>
        <w:rPr>
          <w:lang w:eastAsia="ko-KR"/>
        </w:rPr>
        <w:t xml:space="preserve"> (for the manufacturer assigned UE Capability ID)</w:t>
      </w:r>
      <w:r w:rsidRPr="0036737B">
        <w:rPr>
          <w:lang w:eastAsia="ko-KR"/>
        </w:rPr>
        <w:t xml:space="preserve"> </w:t>
      </w:r>
      <w:r>
        <w:rPr>
          <w:lang w:eastAsia="ko-KR"/>
        </w:rPr>
        <w:t>in the network side;</w:t>
      </w:r>
    </w:p>
    <w:p w:rsidR="00DA51F3" w:rsidRDefault="00DA51F3" w:rsidP="00DA51F3">
      <w:pPr>
        <w:pStyle w:val="B1"/>
      </w:pPr>
      <w:r>
        <w:rPr>
          <w:lang w:eastAsia="ko-KR"/>
        </w:rPr>
        <w:t>-</w:t>
      </w:r>
      <w:r>
        <w:rPr>
          <w:lang w:eastAsia="ko-KR"/>
        </w:rPr>
        <w:tab/>
      </w:r>
      <w:r w:rsidRPr="00986A8D">
        <w:t>At any given instant the UE has only one UE capability ID that is indicated to the network.</w:t>
      </w:r>
    </w:p>
    <w:p w:rsidR="00DA51F3" w:rsidRDefault="00DA51F3" w:rsidP="00DA51F3">
      <w:pPr>
        <w:pStyle w:val="B1"/>
      </w:pPr>
      <w:r w:rsidRPr="00120FE2">
        <w:t>-</w:t>
      </w:r>
      <w:r w:rsidRPr="00120FE2">
        <w:tab/>
        <w:t xml:space="preserve">Solution #9 </w:t>
      </w:r>
      <w:r w:rsidRPr="00120FE2">
        <w:rPr>
          <w:lang w:eastAsia="ko-KR"/>
        </w:rPr>
        <w:t>(UE Capability ID with delta set of capabilities)</w:t>
      </w:r>
      <w:r w:rsidRPr="00120FE2">
        <w:t xml:space="preserve"> is recommended for normative work, subject to feasibility </w:t>
      </w:r>
      <w:r w:rsidRPr="00726519">
        <w:t xml:space="preserve">being confirmed </w:t>
      </w:r>
      <w:r w:rsidRPr="00120FE2">
        <w:t>by RAN</w:t>
      </w:r>
      <w:r>
        <w:t> WG</w:t>
      </w:r>
      <w:r w:rsidRPr="00120FE2">
        <w:t>2.</w:t>
      </w:r>
    </w:p>
    <w:p w:rsidR="00DA51F3" w:rsidRPr="007850C5" w:rsidRDefault="00DA51F3" w:rsidP="00DA51F3">
      <w:pPr>
        <w:pStyle w:val="B1"/>
      </w:pPr>
      <w:r>
        <w:t>-</w:t>
      </w:r>
      <w:r>
        <w:tab/>
      </w:r>
      <w:r w:rsidRPr="007850C5">
        <w:t>The mapping between a specific capability ID and a corresponding set of capabilities does not change once set.</w:t>
      </w:r>
    </w:p>
    <w:p w:rsidR="00DA51F3" w:rsidRDefault="00DA51F3" w:rsidP="00DA51F3">
      <w:pPr>
        <w:rPr>
          <w:lang w:eastAsia="ko-KR"/>
        </w:rPr>
      </w:pPr>
      <w:r>
        <w:rPr>
          <w:lang w:eastAsia="ko-KR"/>
        </w:rPr>
        <w:t>For key issue #2 the following principles are agreed:</w:t>
      </w:r>
    </w:p>
    <w:p w:rsidR="00DA51F3" w:rsidRDefault="00DA51F3" w:rsidP="00DA51F3">
      <w:pPr>
        <w:pStyle w:val="B1"/>
        <w:rPr>
          <w:lang w:eastAsia="ko-KR"/>
        </w:rPr>
      </w:pPr>
      <w:r>
        <w:rPr>
          <w:lang w:eastAsia="ko-KR"/>
        </w:rPr>
        <w:t>-</w:t>
      </w:r>
      <w:r>
        <w:rPr>
          <w:lang w:eastAsia="ko-KR"/>
        </w:rPr>
        <w:tab/>
      </w:r>
      <w:r w:rsidRPr="00AE5996">
        <w:rPr>
          <w:lang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AE5996">
        <w:rPr>
          <w:lang w:eastAsia="ko-KR"/>
        </w:rPr>
        <w:t>gNB</w:t>
      </w:r>
      <w:proofErr w:type="spellEnd"/>
      <w:r w:rsidRPr="00AE5996">
        <w:rPr>
          <w:lang w:eastAsia="ko-KR"/>
        </w:rPr>
        <w:t xml:space="preserve"> addition), the full UE Radio Access Capabilities shall not normally be transferred as part of those procedures. This requires that the serving and target RAN stores a local copy of the</w:t>
      </w:r>
      <w:r>
        <w:rPr>
          <w:lang w:eastAsia="ko-KR"/>
        </w:rPr>
        <w:t xml:space="preserve"> mapping between the UE Capability IDs and the</w:t>
      </w:r>
      <w:r w:rsidRPr="00AE5996">
        <w:rPr>
          <w:lang w:eastAsia="ko-KR"/>
        </w:rPr>
        <w:t xml:space="preserve"> full UE Radio Access Capabilities for the UEs that frequently use that RAN node.</w:t>
      </w:r>
    </w:p>
    <w:p w:rsidR="00DA51F3" w:rsidRDefault="00DA51F3" w:rsidP="00DA51F3">
      <w:pPr>
        <w:pStyle w:val="B1"/>
        <w:rPr>
          <w:lang w:eastAsia="ko-KR"/>
        </w:rPr>
      </w:pPr>
      <w:r w:rsidRPr="00E0631C">
        <w:rPr>
          <w:lang w:eastAsia="ko-KR"/>
        </w:rPr>
        <w:t>-</w:t>
      </w:r>
      <w:r w:rsidRPr="00E0631C">
        <w:rPr>
          <w:lang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rsidR="00DA51F3" w:rsidRPr="00856A30" w:rsidRDefault="00DA51F3" w:rsidP="00DA51F3">
      <w:pPr>
        <w:pStyle w:val="B1"/>
        <w:rPr>
          <w:lang w:eastAsia="ko-KR"/>
        </w:rPr>
      </w:pPr>
      <w:r>
        <w:rPr>
          <w:lang w:eastAsia="ko-KR"/>
        </w:rPr>
        <w:t>-</w:t>
      </w:r>
      <w:r>
        <w:rPr>
          <w:lang w:eastAsia="ko-KR"/>
        </w:rPr>
        <w:tab/>
      </w:r>
      <w:r w:rsidRPr="00856A30">
        <w:rPr>
          <w:lang w:eastAsia="ko-KR"/>
        </w:rPr>
        <w:t>AMF</w:t>
      </w:r>
      <w:r>
        <w:rPr>
          <w:lang w:eastAsia="ko-KR"/>
        </w:rPr>
        <w:t xml:space="preserve"> that supports the RACS feature</w:t>
      </w:r>
      <w:r w:rsidRPr="00856A30">
        <w:rPr>
          <w:lang w:eastAsia="ko-KR"/>
        </w:rPr>
        <w:t xml:space="preserve"> is mandated to have access to full set of UEs radio capabilities and the mapping between UE Capability ID and </w:t>
      </w:r>
      <w:r>
        <w:rPr>
          <w:lang w:eastAsia="ko-KR"/>
        </w:rPr>
        <w:t xml:space="preserve">corresponding </w:t>
      </w:r>
      <w:r w:rsidRPr="00856A30">
        <w:rPr>
          <w:lang w:eastAsia="ko-KR"/>
        </w:rPr>
        <w:t>UE radio capabilities</w:t>
      </w:r>
      <w:r>
        <w:rPr>
          <w:lang w:eastAsia="ko-KR"/>
        </w:rPr>
        <w:t xml:space="preserve"> for at least the UEs registered in this AMF;</w:t>
      </w:r>
    </w:p>
    <w:p w:rsidR="00DA51F3" w:rsidRDefault="00DA51F3" w:rsidP="00DA51F3">
      <w:pPr>
        <w:pStyle w:val="B1"/>
        <w:rPr>
          <w:lang w:eastAsia="ko-KR"/>
        </w:rPr>
      </w:pPr>
      <w:r>
        <w:rPr>
          <w:lang w:eastAsia="ko-KR"/>
        </w:rPr>
        <w:t>-</w:t>
      </w:r>
      <w:r>
        <w:rPr>
          <w:lang w:eastAsia="ko-KR"/>
        </w:rPr>
        <w:tab/>
      </w:r>
      <w:r w:rsidRPr="00856A30">
        <w:rPr>
          <w:lang w:eastAsia="ko-KR"/>
        </w:rPr>
        <w:t xml:space="preserve">NG-RAN </w:t>
      </w:r>
      <w:r>
        <w:rPr>
          <w:lang w:eastAsia="ko-KR"/>
        </w:rPr>
        <w:t xml:space="preserve">that supports RACS, </w:t>
      </w:r>
      <w:r w:rsidRPr="00856A30">
        <w:rPr>
          <w:lang w:eastAsia="ko-KR"/>
        </w:rPr>
        <w:t xml:space="preserve">is </w:t>
      </w:r>
      <w:r>
        <w:rPr>
          <w:lang w:eastAsia="ko-KR"/>
        </w:rPr>
        <w:t>mandatory</w:t>
      </w:r>
      <w:r w:rsidRPr="00856A30">
        <w:rPr>
          <w:lang w:eastAsia="ko-KR"/>
        </w:rPr>
        <w:t xml:space="preserve"> to</w:t>
      </w:r>
      <w:r>
        <w:rPr>
          <w:lang w:eastAsia="ko-KR"/>
        </w:rPr>
        <w:t xml:space="preserve"> be able to maintain local storage of UE radio capabilities and</w:t>
      </w:r>
      <w:r w:rsidRPr="00856A30">
        <w:rPr>
          <w:lang w:eastAsia="ko-KR"/>
        </w:rPr>
        <w:t xml:space="preserve"> have access to </w:t>
      </w:r>
      <w:r>
        <w:rPr>
          <w:lang w:eastAsia="ko-KR"/>
        </w:rPr>
        <w:t xml:space="preserve">the mapping between the UE Capability ID and the </w:t>
      </w:r>
      <w:r w:rsidRPr="00856A30">
        <w:rPr>
          <w:lang w:eastAsia="ko-KR"/>
        </w:rPr>
        <w:t>fu</w:t>
      </w:r>
      <w:r>
        <w:rPr>
          <w:lang w:eastAsia="ko-KR"/>
        </w:rPr>
        <w:t>ll set of UEs radio capabilities;</w:t>
      </w:r>
    </w:p>
    <w:p w:rsidR="00DA51F3" w:rsidRDefault="00DA51F3" w:rsidP="00DA51F3">
      <w:pPr>
        <w:pStyle w:val="B1"/>
        <w:rPr>
          <w:lang w:eastAsia="ko-KR"/>
        </w:rPr>
      </w:pPr>
      <w:r>
        <w:rPr>
          <w:lang w:eastAsia="ko-KR"/>
        </w:rPr>
        <w:t>-</w:t>
      </w:r>
      <w:r>
        <w:rPr>
          <w:lang w:eastAsia="ko-KR"/>
        </w:rPr>
        <w:tab/>
      </w:r>
      <w:r w:rsidRPr="000C1D03">
        <w:rPr>
          <w:lang w:eastAsia="ko-KR"/>
        </w:rPr>
        <w:t xml:space="preserve">A specific NG-RAN node that </w:t>
      </w:r>
      <w:r>
        <w:rPr>
          <w:lang w:eastAsia="ko-KR"/>
        </w:rPr>
        <w:t>does not have</w:t>
      </w:r>
      <w:r w:rsidRPr="000C1D03">
        <w:rPr>
          <w:lang w:eastAsia="ko-KR"/>
        </w:rPr>
        <w:t xml:space="preserve"> the mapping between a specific UE Capability ID and the corresponding UE radio capabilities, </w:t>
      </w:r>
      <w:r>
        <w:rPr>
          <w:lang w:eastAsia="ko-KR"/>
        </w:rPr>
        <w:t>shall</w:t>
      </w:r>
      <w:r w:rsidRPr="000C1D03">
        <w:rPr>
          <w:lang w:eastAsia="ko-KR"/>
        </w:rPr>
        <w:t xml:space="preserve"> be able to retrieve the mapping from CN</w:t>
      </w:r>
      <w:r>
        <w:rPr>
          <w:lang w:eastAsia="ko-KR"/>
        </w:rPr>
        <w:t>.</w:t>
      </w:r>
    </w:p>
    <w:p w:rsidR="00DA51F3" w:rsidRPr="000C1D03" w:rsidRDefault="00DA51F3" w:rsidP="00DA51F3">
      <w:pPr>
        <w:pStyle w:val="B1"/>
        <w:rPr>
          <w:lang w:eastAsia="ko-KR"/>
        </w:rPr>
      </w:pPr>
      <w:r w:rsidRPr="00F376FD">
        <w:rPr>
          <w:lang w:eastAsia="ko-KR"/>
        </w:rPr>
        <w:t>-</w:t>
      </w:r>
      <w:r w:rsidRPr="00F376FD">
        <w:rPr>
          <w:lang w:eastAsia="ko-KR"/>
        </w:rPr>
        <w:tab/>
        <w:t xml:space="preserve">The serving AMF stores </w:t>
      </w:r>
      <w:proofErr w:type="gramStart"/>
      <w:r w:rsidRPr="00F376FD">
        <w:rPr>
          <w:lang w:eastAsia="ko-KR"/>
        </w:rPr>
        <w:t>the  UE</w:t>
      </w:r>
      <w:proofErr w:type="gramEnd"/>
      <w:r w:rsidRPr="00F376FD">
        <w:rPr>
          <w:lang w:eastAsia="ko-KR"/>
        </w:rPr>
        <w:t xml:space="preserve"> Capability ID in the UE context if received and provides the capability ID to NG-RAN via N2 message, e.g. INITIAL CONTEXT SETUP REQUEST.</w:t>
      </w:r>
    </w:p>
    <w:p w:rsidR="00DA51F3" w:rsidRDefault="00DA51F3" w:rsidP="00DA51F3">
      <w:pPr>
        <w:rPr>
          <w:lang w:eastAsia="ko-KR"/>
        </w:rPr>
      </w:pPr>
      <w:r w:rsidRPr="002E2740">
        <w:rPr>
          <w:lang w:eastAsia="ko-KR"/>
        </w:rPr>
        <w:t>For key issue #3, the following principles are agreed:</w:t>
      </w:r>
    </w:p>
    <w:p w:rsidR="00DA51F3" w:rsidRDefault="00DA51F3" w:rsidP="00DA51F3">
      <w:pPr>
        <w:pStyle w:val="B1"/>
        <w:rPr>
          <w:lang w:eastAsia="ko-KR"/>
        </w:rPr>
      </w:pPr>
      <w:r>
        <w:rPr>
          <w:lang w:eastAsia="ko-KR"/>
        </w:rPr>
        <w:lastRenderedPageBreak/>
        <w:t>-</w:t>
      </w:r>
      <w:r>
        <w:rPr>
          <w:lang w:eastAsia="ko-KR"/>
        </w:rPr>
        <w:tab/>
        <w:t>RACS procedures will apply to 5GS. If there is interest similar procedures may apply to EPS but will be decided based on the objectives of the related work item in normative phase;</w:t>
      </w:r>
    </w:p>
    <w:p w:rsidR="00DA51F3" w:rsidRDefault="00DA51F3" w:rsidP="00DA51F3">
      <w:pPr>
        <w:pStyle w:val="B1"/>
        <w:rPr>
          <w:ins w:id="3" w:author="Alnås, Svante" w:date="2019-02-19T10:58:00Z"/>
          <w:lang w:eastAsia="ko-KR"/>
        </w:rPr>
      </w:pPr>
      <w:r>
        <w:rPr>
          <w:lang w:eastAsia="ko-KR"/>
        </w:rPr>
        <w:t>-</w:t>
      </w:r>
      <w:r>
        <w:rPr>
          <w:lang w:eastAsia="ko-KR"/>
        </w:rPr>
        <w:tab/>
        <w:t>From SA WG2 point of view, for UEs that support the RACS feature, for UEs that are already assigned with an applicable UE Capability ID, it is mandatory to signal the UE Capability ID in Initial Registration.</w:t>
      </w:r>
      <w:r w:rsidRPr="00BC2608">
        <w:t xml:space="preserve"> </w:t>
      </w:r>
      <w:r w:rsidRPr="00BC2608">
        <w:rPr>
          <w:lang w:eastAsia="ko-KR"/>
        </w:rPr>
        <w:t>If both PLMN assigned and manufacturer assigned UE Capability IDs are available, the UE shall signal the PLMN assigned UE Capability ID;</w:t>
      </w:r>
    </w:p>
    <w:p w:rsidR="000C39E8" w:rsidRPr="00BC2608" w:rsidRDefault="000C39E8" w:rsidP="00DA51F3">
      <w:pPr>
        <w:pStyle w:val="B1"/>
        <w:rPr>
          <w:lang w:eastAsia="ko-KR"/>
        </w:rPr>
      </w:pPr>
      <w:ins w:id="4" w:author="Alnås, Svante" w:date="2019-02-19T10:58:00Z">
        <w:r>
          <w:rPr>
            <w:lang w:eastAsia="ko-KR"/>
          </w:rPr>
          <w:t>-</w:t>
        </w:r>
        <w:r>
          <w:rPr>
            <w:lang w:eastAsia="ko-KR"/>
          </w:rPr>
          <w:tab/>
        </w:r>
      </w:ins>
      <w:ins w:id="5" w:author="Alnås, Svante" w:date="2019-02-19T11:00:00Z">
        <w:r>
          <w:rPr>
            <w:lang w:eastAsia="ko-KR"/>
          </w:rPr>
          <w:t xml:space="preserve">5GS may utilize </w:t>
        </w:r>
      </w:ins>
      <w:ins w:id="6" w:author="Alnås, Svante" w:date="2019-02-19T11:01:00Z">
        <w:r>
          <w:rPr>
            <w:lang w:eastAsia="ko-KR"/>
          </w:rPr>
          <w:t>Capability ID regardless of if the UE supports RACS feature or not</w:t>
        </w:r>
      </w:ins>
      <w:ins w:id="7" w:author="Alnås, Svante" w:date="2019-02-19T11:02:00Z">
        <w:r>
          <w:rPr>
            <w:lang w:eastAsia="ko-KR"/>
          </w:rPr>
          <w:t xml:space="preserve">. In </w:t>
        </w:r>
      </w:ins>
      <w:ins w:id="8" w:author="Alnås, Svante" w:date="2019-02-19T12:53:00Z">
        <w:r w:rsidR="00706FFE">
          <w:rPr>
            <w:lang w:eastAsia="ko-KR"/>
          </w:rPr>
          <w:t xml:space="preserve">that </w:t>
        </w:r>
      </w:ins>
      <w:ins w:id="9" w:author="Alnås, Svante" w:date="2019-02-19T11:02:00Z">
        <w:r>
          <w:rPr>
            <w:lang w:eastAsia="ko-KR"/>
          </w:rPr>
          <w:t>case</w:t>
        </w:r>
      </w:ins>
      <w:ins w:id="10" w:author="Alnås, Svante" w:date="2019-02-19T12:53:00Z">
        <w:r w:rsidR="00706FFE">
          <w:rPr>
            <w:lang w:eastAsia="ko-KR"/>
          </w:rPr>
          <w:t>,</w:t>
        </w:r>
      </w:ins>
      <w:ins w:id="11" w:author="Alnås, Svante" w:date="2019-02-19T11:02:00Z">
        <w:r>
          <w:rPr>
            <w:lang w:eastAsia="ko-KR"/>
          </w:rPr>
          <w:t xml:space="preserve"> if the UE does not support </w:t>
        </w:r>
      </w:ins>
      <w:ins w:id="12" w:author="Alnås, Svante" w:date="2019-02-19T12:54:00Z">
        <w:r w:rsidR="00706FFE">
          <w:rPr>
            <w:lang w:eastAsia="ko-KR"/>
          </w:rPr>
          <w:t xml:space="preserve">the </w:t>
        </w:r>
      </w:ins>
      <w:ins w:id="13" w:author="Alnås, Svante" w:date="2019-02-19T11:02:00Z">
        <w:r>
          <w:rPr>
            <w:lang w:eastAsia="ko-KR"/>
          </w:rPr>
          <w:t xml:space="preserve">RACS </w:t>
        </w:r>
      </w:ins>
      <w:ins w:id="14" w:author="Alnås, Svante" w:date="2019-02-19T12:54:00Z">
        <w:r w:rsidR="00706FFE">
          <w:rPr>
            <w:lang w:eastAsia="ko-KR"/>
          </w:rPr>
          <w:t xml:space="preserve">feature </w:t>
        </w:r>
      </w:ins>
      <w:ins w:id="15" w:author="Alnås, Svante" w:date="2019-02-19T11:02:00Z">
        <w:r>
          <w:rPr>
            <w:lang w:eastAsia="ko-KR"/>
          </w:rPr>
          <w:t>then PLMN assigned Capability ID is used</w:t>
        </w:r>
      </w:ins>
      <w:ins w:id="16" w:author="Alnås, Svante" w:date="2019-02-19T11:03:00Z">
        <w:r>
          <w:rPr>
            <w:lang w:eastAsia="ko-KR"/>
          </w:rPr>
          <w:t xml:space="preserve"> in 5GS but it is not signalled </w:t>
        </w:r>
      </w:ins>
      <w:ins w:id="17" w:author="Alnås, Svante" w:date="2019-02-19T11:12:00Z">
        <w:r w:rsidR="00663AB3">
          <w:rPr>
            <w:lang w:eastAsia="ko-KR"/>
          </w:rPr>
          <w:t xml:space="preserve">back </w:t>
        </w:r>
      </w:ins>
      <w:ins w:id="18" w:author="Alnås, Svante" w:date="2019-02-19T11:03:00Z">
        <w:r>
          <w:rPr>
            <w:lang w:eastAsia="ko-KR"/>
          </w:rPr>
          <w:t>to the UE</w:t>
        </w:r>
      </w:ins>
      <w:ins w:id="19" w:author="Alnås, Svante" w:date="2019-02-19T11:12:00Z">
        <w:r w:rsidR="00663AB3">
          <w:rPr>
            <w:lang w:eastAsia="ko-KR"/>
          </w:rPr>
          <w:t xml:space="preserve"> during Initial Registration</w:t>
        </w:r>
      </w:ins>
      <w:ins w:id="20" w:author="Alnås, Svante" w:date="2019-02-19T11:03:00Z">
        <w:r>
          <w:rPr>
            <w:lang w:eastAsia="ko-KR"/>
          </w:rPr>
          <w:t>.</w:t>
        </w:r>
      </w:ins>
    </w:p>
    <w:p w:rsidR="00DA51F3" w:rsidRDefault="00DA51F3" w:rsidP="00DA51F3">
      <w:pPr>
        <w:pStyle w:val="B1"/>
        <w:rPr>
          <w:lang w:eastAsia="ko-KR"/>
        </w:rPr>
      </w:pPr>
      <w:r w:rsidRPr="00BC2608">
        <w:rPr>
          <w:lang w:eastAsia="ko-KR"/>
        </w:rPr>
        <w:t>Editor´s Note:</w:t>
      </w:r>
      <w:r w:rsidRPr="00BC2608">
        <w:rPr>
          <w:lang w:eastAsia="ko-KR"/>
        </w:rPr>
        <w:tab/>
        <w:t>Whether and how for a given set of capabilities, the UE could later re-use a manufacturer-specific ID in a PLMN after being provided a PLMN-assigned ID for this set in this PLMN is FFS.</w:t>
      </w:r>
    </w:p>
    <w:p w:rsidR="00DA51F3" w:rsidRDefault="00DA51F3" w:rsidP="00DA51F3">
      <w:pPr>
        <w:pStyle w:val="NO"/>
        <w:rPr>
          <w:lang w:eastAsia="ko-KR"/>
        </w:rPr>
      </w:pPr>
      <w:r>
        <w:rPr>
          <w:lang w:eastAsia="ko-KR"/>
        </w:rPr>
        <w:t>NOTE 4:</w:t>
      </w:r>
      <w:r>
        <w:rPr>
          <w:lang w:eastAsia="ko-KR"/>
        </w:rPr>
        <w:tab/>
        <w:t>Whether UE indicates the UE capability ID via NAS or via RRC connection establishement+N2 signalling will be determined in coordination with RAN2 and SA WG3.</w:t>
      </w:r>
    </w:p>
    <w:p w:rsidR="00DA51F3" w:rsidRDefault="00DA51F3" w:rsidP="00DA51F3">
      <w:pPr>
        <w:pStyle w:val="B1"/>
        <w:rPr>
          <w:lang w:eastAsia="ko-KR"/>
        </w:rPr>
      </w:pPr>
      <w:r>
        <w:rPr>
          <w:lang w:eastAsia="ko-KR"/>
        </w:rPr>
        <w:t>-</w:t>
      </w:r>
      <w:r>
        <w:rPr>
          <w:lang w:eastAsia="ko-KR"/>
        </w:rPr>
        <w:tab/>
        <w:t xml:space="preserve">For backwards compatibility, the X2, </w:t>
      </w:r>
      <w:proofErr w:type="spellStart"/>
      <w:r>
        <w:rPr>
          <w:lang w:eastAsia="ko-KR"/>
        </w:rPr>
        <w:t>Xn</w:t>
      </w:r>
      <w:proofErr w:type="spellEnd"/>
      <w:r>
        <w:rPr>
          <w:lang w:eastAsia="ko-KR"/>
        </w:rPr>
        <w:t>, S1 and N2 interface "Setup" signalling needs to be updated to exchange information on the support level for the RACS feature.</w:t>
      </w:r>
    </w:p>
    <w:p w:rsidR="00DA51F3" w:rsidRDefault="00DA51F3" w:rsidP="00DA51F3">
      <w:pPr>
        <w:pStyle w:val="B1"/>
        <w:rPr>
          <w:lang w:eastAsia="ko-KR"/>
        </w:rPr>
      </w:pPr>
      <w:r>
        <w:rPr>
          <w:lang w:eastAsia="ko-KR"/>
        </w:rPr>
        <w:t>-</w:t>
      </w:r>
      <w:r>
        <w:rPr>
          <w:lang w:eastAsia="ko-KR"/>
        </w:rPr>
        <w:tab/>
        <w:t>To allow for a mix of upgraded and non-upgraded RAN nodes over the X2/</w:t>
      </w:r>
      <w:proofErr w:type="spellStart"/>
      <w:r>
        <w:rPr>
          <w:lang w:eastAsia="ko-KR"/>
        </w:rPr>
        <w:t>Xn</w:t>
      </w:r>
      <w:proofErr w:type="spellEnd"/>
      <w:r>
        <w:rPr>
          <w:lang w:eastAsia="ko-KR"/>
        </w:rPr>
        <w:t xml:space="preserve"> interfaces, the UE Capability ID should be included in the Path Switch signalling between MME/AMF and RAN.</w:t>
      </w:r>
    </w:p>
    <w:p w:rsidR="00DA51F3" w:rsidRPr="00F71AB2" w:rsidRDefault="00DA51F3" w:rsidP="00DA51F3">
      <w:pPr>
        <w:pStyle w:val="B1"/>
        <w:rPr>
          <w:lang w:eastAsia="ko-KR"/>
        </w:rPr>
      </w:pPr>
      <w:r>
        <w:rPr>
          <w:lang w:eastAsia="ko-KR"/>
        </w:rPr>
        <w:t>-</w:t>
      </w:r>
      <w:r>
        <w:rPr>
          <w:lang w:eastAsia="ko-KR"/>
        </w:rPr>
        <w:tab/>
        <w:t xml:space="preserve">For backwards compatibility between nodes that support the feature and nodes that do not support the feature, if a peer node is not supporting RACS, the source node attempts to send to the peer node the UE capabilities that map to the UE capability ID. </w:t>
      </w:r>
      <w:r w:rsidRPr="00133F30">
        <w:rPr>
          <w:lang w:eastAsia="ko-KR"/>
        </w:rPr>
        <w:t>However, owing to message size limits, this may lead to an inter-CN node handover systematically failing, or, requiring the retrieval of the UE capabilities across the target RAN node</w:t>
      </w:r>
      <w:r>
        <w:rPr>
          <w:lang w:eastAsia="ko-KR"/>
        </w:rPr>
        <w:t>'</w:t>
      </w:r>
      <w:r w:rsidRPr="00133F30">
        <w:rPr>
          <w:lang w:eastAsia="ko-KR"/>
        </w:rPr>
        <w:t>s radio interface.</w:t>
      </w:r>
    </w:p>
    <w:p w:rsidR="00DA51F3" w:rsidRDefault="00DA51F3" w:rsidP="00DA51F3">
      <w:pPr>
        <w:pStyle w:val="B1"/>
        <w:rPr>
          <w:lang w:eastAsia="ko-KR"/>
        </w:rPr>
      </w:pPr>
      <w:r w:rsidRPr="00E0631C">
        <w:rPr>
          <w:lang w:eastAsia="ko-KR"/>
        </w:rPr>
        <w:t>-</w:t>
      </w:r>
      <w:r w:rsidRPr="00E0631C">
        <w:rPr>
          <w:lang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rsidR="00DA51F3" w:rsidRPr="00BB1455" w:rsidRDefault="00DA51F3" w:rsidP="00DA51F3">
      <w:pPr>
        <w:rPr>
          <w:lang w:val="en-US"/>
        </w:rPr>
      </w:pPr>
      <w:r>
        <w:br w:type="page"/>
      </w:r>
    </w:p>
    <w:p w:rsidR="00C33949" w:rsidRPr="00BB1455" w:rsidRDefault="00F912DF"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B1455">
        <w:rPr>
          <w:rFonts w:ascii="Arial" w:hAnsi="Arial" w:cs="Arial"/>
          <w:color w:val="FF0000"/>
          <w:sz w:val="28"/>
          <w:szCs w:val="28"/>
          <w:lang w:val="en-US"/>
        </w:rPr>
        <w:lastRenderedPageBreak/>
        <w:t xml:space="preserve">* * * </w:t>
      </w:r>
      <w:r w:rsidR="00DA51F3">
        <w:rPr>
          <w:rFonts w:ascii="Arial" w:hAnsi="Arial" w:cs="Arial"/>
          <w:color w:val="FF0000"/>
          <w:sz w:val="28"/>
          <w:szCs w:val="28"/>
          <w:lang w:val="en-US"/>
        </w:rPr>
        <w:t>Next</w:t>
      </w:r>
      <w:r w:rsidRPr="00BB1455">
        <w:rPr>
          <w:rFonts w:ascii="Arial" w:hAnsi="Arial" w:cs="Arial"/>
          <w:color w:val="FF0000"/>
          <w:sz w:val="28"/>
          <w:szCs w:val="28"/>
          <w:lang w:val="en-US"/>
        </w:rPr>
        <w:t xml:space="preserve"> Change</w:t>
      </w:r>
      <w:r w:rsidR="00C33949" w:rsidRPr="00BB1455">
        <w:rPr>
          <w:rFonts w:ascii="Arial" w:hAnsi="Arial" w:cs="Arial"/>
          <w:color w:val="FF0000"/>
          <w:sz w:val="28"/>
          <w:szCs w:val="28"/>
          <w:lang w:val="en-US"/>
        </w:rPr>
        <w:t xml:space="preserve"> * * *</w:t>
      </w:r>
    </w:p>
    <w:p w:rsidR="003A7F74" w:rsidRPr="00BB1455" w:rsidRDefault="003A7F74" w:rsidP="003A7F74">
      <w:pPr>
        <w:pStyle w:val="Heading2"/>
        <w:rPr>
          <w:lang w:val="en-US"/>
        </w:rPr>
      </w:pPr>
      <w:r w:rsidRPr="00BB1455">
        <w:rPr>
          <w:lang w:val="en-US"/>
        </w:rPr>
        <w:t>Solution</w:t>
      </w:r>
      <w:r w:rsidRPr="00BB1455">
        <w:rPr>
          <w:lang w:val="en-US" w:eastAsia="zh-CN"/>
        </w:rPr>
        <w:t xml:space="preserve"> #5</w:t>
      </w:r>
      <w:r w:rsidRPr="00BB1455">
        <w:rPr>
          <w:lang w:val="en-US"/>
        </w:rPr>
        <w:t>: UE radio capability reporting and management using UE-capability-ID</w:t>
      </w:r>
    </w:p>
    <w:p w:rsidR="003A7F74" w:rsidRPr="00BB1455" w:rsidRDefault="003A7F74" w:rsidP="003A7F74">
      <w:pPr>
        <w:pStyle w:val="Heading3"/>
        <w:rPr>
          <w:lang w:val="en-US"/>
        </w:rPr>
      </w:pPr>
      <w:bookmarkStart w:id="21" w:name="_Toc332368"/>
      <w:r w:rsidRPr="00BB1455">
        <w:rPr>
          <w:lang w:val="en-US"/>
        </w:rPr>
        <w:t>6.5.1</w:t>
      </w:r>
      <w:r w:rsidRPr="00BB1455">
        <w:rPr>
          <w:lang w:val="en-US"/>
        </w:rPr>
        <w:tab/>
        <w:t>Introduction</w:t>
      </w:r>
      <w:bookmarkEnd w:id="21"/>
    </w:p>
    <w:p w:rsidR="003A7F74" w:rsidRPr="00BB1455" w:rsidRDefault="003A7F74" w:rsidP="003A7F74">
      <w:pPr>
        <w:pStyle w:val="EditorsNote"/>
        <w:rPr>
          <w:lang w:val="en-US"/>
        </w:rPr>
      </w:pPr>
      <w:r w:rsidRPr="00BB1455">
        <w:rPr>
          <w:lang w:val="en-US"/>
        </w:rPr>
        <w:t>Editor's note:</w:t>
      </w:r>
      <w:r w:rsidRPr="00BB1455">
        <w:rPr>
          <w:lang w:val="en-US"/>
        </w:rPr>
        <w:tab/>
        <w:t>This clause lists the key issue(s) addressed by this solution.</w:t>
      </w:r>
    </w:p>
    <w:p w:rsidR="003A7F74" w:rsidRPr="00BB1455" w:rsidRDefault="003A7F74" w:rsidP="003A7F74">
      <w:pPr>
        <w:rPr>
          <w:lang w:val="en-US" w:eastAsia="zh-CN"/>
        </w:rPr>
      </w:pPr>
      <w:r w:rsidRPr="00BB1455">
        <w:rPr>
          <w:lang w:val="en-US" w:eastAsia="zh-CN"/>
        </w:rPr>
        <w:t>This is a solution for key issues #2 and #3.</w:t>
      </w:r>
    </w:p>
    <w:p w:rsidR="003A7F74" w:rsidRPr="00BB1455" w:rsidRDefault="003A7F74" w:rsidP="003A7F74">
      <w:pPr>
        <w:rPr>
          <w:ins w:id="22" w:author="Alnås, Svante" w:date="2019-02-12T09:54:00Z"/>
          <w:lang w:val="en-US" w:eastAsia="zh-CN"/>
        </w:rPr>
      </w:pPr>
      <w:r w:rsidRPr="00BB1455">
        <w:rPr>
          <w:lang w:val="en-US" w:eastAsia="zh-CN"/>
        </w:rPr>
        <w:t>UE radio capability reporting will initially consist of possible pre-configured UE-capability-ID as part of initial Registration procedure. If the UE is not configured with UE-capability-ID, it will not report any capability profile at initial Registration and wait for one to be allocated by the AMF when the UE radio capabilities are successfully retrieved.</w:t>
      </w:r>
    </w:p>
    <w:p w:rsidR="00217694" w:rsidRPr="00BB1455" w:rsidRDefault="00BB1455" w:rsidP="003A7F74">
      <w:pPr>
        <w:rPr>
          <w:lang w:val="en-US" w:eastAsia="zh-CN"/>
        </w:rPr>
      </w:pPr>
      <w:ins w:id="23" w:author="Alnås, Svante" w:date="2019-02-12T14:24:00Z">
        <w:r w:rsidRPr="00BB1455">
          <w:rPr>
            <w:lang w:val="en-US" w:eastAsia="zh-CN"/>
          </w:rPr>
          <w:t>Alternatively</w:t>
        </w:r>
      </w:ins>
      <w:ins w:id="24" w:author="Alnås, Svante" w:date="2019-02-12T09:54:00Z">
        <w:r w:rsidR="00217694" w:rsidRPr="00BB1455">
          <w:rPr>
            <w:lang w:val="en-US" w:eastAsia="zh-CN"/>
          </w:rPr>
          <w:t xml:space="preserve">, if the </w:t>
        </w:r>
      </w:ins>
      <w:ins w:id="25" w:author="Alnås, Svante" w:date="2019-02-19T11:22:00Z">
        <w:r w:rsidR="00104F5B">
          <w:rPr>
            <w:lang w:val="en-US" w:eastAsia="zh-CN"/>
          </w:rPr>
          <w:t>5GS</w:t>
        </w:r>
      </w:ins>
      <w:ins w:id="26" w:author="Alnås, Svante" w:date="2019-02-12T09:54:00Z">
        <w:r w:rsidR="00217694" w:rsidRPr="00BB1455">
          <w:rPr>
            <w:lang w:val="en-US" w:eastAsia="zh-CN"/>
          </w:rPr>
          <w:t xml:space="preserve"> always </w:t>
        </w:r>
      </w:ins>
      <w:ins w:id="27" w:author="Alnås, Svante" w:date="2019-02-12T13:31:00Z">
        <w:r w:rsidR="000F5647" w:rsidRPr="00BB1455">
          <w:rPr>
            <w:lang w:val="en-US" w:eastAsia="zh-CN"/>
          </w:rPr>
          <w:t>wants</w:t>
        </w:r>
      </w:ins>
      <w:ins w:id="28" w:author="Alnås, Svante" w:date="2019-02-12T09:55:00Z">
        <w:r w:rsidR="00217694" w:rsidRPr="00BB1455">
          <w:rPr>
            <w:lang w:val="en-US" w:eastAsia="zh-CN"/>
          </w:rPr>
          <w:t xml:space="preserve"> to rely on Capability ID </w:t>
        </w:r>
      </w:ins>
      <w:ins w:id="29" w:author="Alnås, Svante" w:date="2019-02-12T09:56:00Z">
        <w:r w:rsidR="00217694" w:rsidRPr="00BB1455">
          <w:rPr>
            <w:lang w:val="en-US" w:eastAsia="zh-CN"/>
          </w:rPr>
          <w:t xml:space="preserve">internally </w:t>
        </w:r>
      </w:ins>
      <w:ins w:id="30" w:author="Alnås, Svante" w:date="2019-02-12T09:55:00Z">
        <w:r w:rsidR="00217694" w:rsidRPr="00BB1455">
          <w:rPr>
            <w:lang w:val="en-US" w:eastAsia="zh-CN"/>
          </w:rPr>
          <w:t xml:space="preserve">but the UE does not have it or support it </w:t>
        </w:r>
      </w:ins>
      <w:ins w:id="31" w:author="Alnås, Svante" w:date="2019-02-12T09:56:00Z">
        <w:r w:rsidR="00217694" w:rsidRPr="00BB1455">
          <w:rPr>
            <w:lang w:val="en-US" w:eastAsia="zh-CN"/>
          </w:rPr>
          <w:t xml:space="preserve">then the Capability ID is </w:t>
        </w:r>
      </w:ins>
      <w:ins w:id="32" w:author="Alnås, Svante" w:date="2019-02-19T11:22:00Z">
        <w:r w:rsidR="00104F5B">
          <w:rPr>
            <w:lang w:val="en-US" w:eastAsia="zh-CN"/>
          </w:rPr>
          <w:t>not</w:t>
        </w:r>
      </w:ins>
      <w:ins w:id="33" w:author="Alnås, Svante" w:date="2019-02-12T09:56:00Z">
        <w:r w:rsidR="00217694" w:rsidRPr="00BB1455">
          <w:rPr>
            <w:lang w:val="en-US" w:eastAsia="zh-CN"/>
          </w:rPr>
          <w:t xml:space="preserve"> transmitted to the UE.</w:t>
        </w:r>
      </w:ins>
    </w:p>
    <w:p w:rsidR="003A7F74" w:rsidRPr="00BB1455" w:rsidRDefault="003A7F74" w:rsidP="003A7F74">
      <w:pPr>
        <w:rPr>
          <w:lang w:val="en-US" w:eastAsia="zh-CN"/>
        </w:rPr>
      </w:pPr>
      <w:r w:rsidRPr="00BB1455">
        <w:rPr>
          <w:lang w:val="en-US" w:eastAsia="zh-CN"/>
        </w:rPr>
        <w:t xml:space="preserve">There does not seem to be a requirement to support multiple UE-capability-IDs </w:t>
      </w:r>
      <w:r w:rsidRPr="00BB1455">
        <w:rPr>
          <w:i/>
          <w:lang w:val="en-US" w:eastAsia="zh-CN"/>
        </w:rPr>
        <w:t>simultaneously</w:t>
      </w:r>
      <w:r w:rsidRPr="00BB1455">
        <w:rPr>
          <w:lang w:val="en-US" w:eastAsia="zh-CN"/>
        </w:rPr>
        <w:t>, but it may be possible to allow the UE to support multiple profiles and select the profile with each connection establishment. For example, a voice centric and a data centric profile; the UE capabilities may change after an OTA upgrade; or the UE may need to switch between two capability profiles optimized for two different regions or areas frequently visited by the UE. Both profiles may be common across many UEs, that are using one or the other. Thus, there may not be an increase in memory/resource usage in the network when both capability profiles are already saved in the network.</w:t>
      </w:r>
    </w:p>
    <w:p w:rsidR="003A7F74" w:rsidRPr="00BB1455" w:rsidRDefault="003A7F74" w:rsidP="003A7F74">
      <w:pPr>
        <w:rPr>
          <w:lang w:val="en-US" w:eastAsia="zh-CN"/>
        </w:rPr>
      </w:pPr>
      <w:r w:rsidRPr="00BB1455">
        <w:rPr>
          <w:lang w:val="en-US" w:eastAsia="zh-CN"/>
        </w:rPr>
        <w:t>Alternatively, when the capabilities change the UE can re-Register indicating to AMF that radio capabilities have changed using the "UE radio capability update" flag as defined in TS 23.501 [3], clause 5.4.4.1.</w:t>
      </w:r>
    </w:p>
    <w:p w:rsidR="003A7F74" w:rsidRPr="00BB1455" w:rsidRDefault="003A7F74" w:rsidP="003A7F74">
      <w:pPr>
        <w:pStyle w:val="Heading3"/>
        <w:rPr>
          <w:lang w:val="en-US"/>
        </w:rPr>
      </w:pPr>
      <w:bookmarkStart w:id="34" w:name="_Toc332369"/>
      <w:r w:rsidRPr="00BB1455">
        <w:rPr>
          <w:lang w:val="en-US"/>
        </w:rPr>
        <w:t>6.5.2</w:t>
      </w:r>
      <w:r w:rsidRPr="00BB1455">
        <w:rPr>
          <w:lang w:val="en-US"/>
        </w:rPr>
        <w:tab/>
        <w:t>Functional Description</w:t>
      </w:r>
      <w:bookmarkEnd w:id="34"/>
    </w:p>
    <w:p w:rsidR="003A7F74" w:rsidRPr="00BB1455" w:rsidRDefault="003A7F74" w:rsidP="003A7F74">
      <w:pPr>
        <w:pStyle w:val="EditorsNote"/>
        <w:rPr>
          <w:lang w:val="en-US"/>
        </w:rPr>
      </w:pPr>
      <w:r w:rsidRPr="00BB1455">
        <w:rPr>
          <w:lang w:val="en-US"/>
        </w:rPr>
        <w:t>Editor's note:</w:t>
      </w:r>
      <w:r w:rsidRPr="00BB1455">
        <w:rPr>
          <w:lang w:val="en-US"/>
        </w:rPr>
        <w:tab/>
        <w:t>This clause outlines solution principles and documents any assumptions made.</w:t>
      </w:r>
    </w:p>
    <w:p w:rsidR="003A7F74" w:rsidRPr="00BB1455" w:rsidRDefault="003A7F74" w:rsidP="003A7F74">
      <w:pPr>
        <w:rPr>
          <w:lang w:val="en-US" w:eastAsia="zh-CN"/>
        </w:rPr>
      </w:pPr>
      <w:r w:rsidRPr="00BB1455">
        <w:rPr>
          <w:lang w:val="en-US" w:eastAsia="zh-CN"/>
        </w:rPr>
        <w:t>For the UE capabilities reporting:</w:t>
      </w:r>
    </w:p>
    <w:p w:rsidR="003A7F74" w:rsidRPr="00BB1455" w:rsidRDefault="003A7F74" w:rsidP="003A7F74">
      <w:pPr>
        <w:pStyle w:val="B1"/>
        <w:rPr>
          <w:lang w:val="en-US" w:eastAsia="zh-CN"/>
        </w:rPr>
      </w:pPr>
      <w:r w:rsidRPr="00BB1455">
        <w:rPr>
          <w:lang w:val="en-US" w:eastAsia="zh-CN"/>
        </w:rPr>
        <w:t>-</w:t>
      </w:r>
      <w:r w:rsidRPr="00BB1455">
        <w:rPr>
          <w:lang w:val="en-US" w:eastAsia="zh-CN"/>
        </w:rPr>
        <w:tab/>
        <w:t>If the UE has pre-configured one or more UE-capability-ID(s) either manufacturer assigned or PLMN specific it will report one of the UE-capability-ID(s) ciphered as part of the initial Registration procedure.</w:t>
      </w:r>
    </w:p>
    <w:p w:rsidR="003A7F74" w:rsidRPr="00BB1455" w:rsidRDefault="003A7F74" w:rsidP="003A7F74">
      <w:pPr>
        <w:pStyle w:val="B1"/>
        <w:rPr>
          <w:lang w:val="en-US" w:eastAsia="zh-CN"/>
        </w:rPr>
      </w:pPr>
      <w:r w:rsidRPr="00BB1455">
        <w:rPr>
          <w:lang w:val="en-US" w:eastAsia="zh-CN"/>
        </w:rPr>
        <w:t>-</w:t>
      </w:r>
      <w:r w:rsidRPr="00BB1455">
        <w:rPr>
          <w:lang w:val="en-US" w:eastAsia="zh-CN"/>
        </w:rPr>
        <w:tab/>
        <w:t>The UE may update its UE-capability-ID e.g. when changing from voice to data centric (and vice versa) and report its updated UE-capability-ID in a new Registration procedure.</w:t>
      </w:r>
    </w:p>
    <w:p w:rsidR="003A7F74" w:rsidRPr="00BB1455" w:rsidRDefault="003A7F74" w:rsidP="003A7F74">
      <w:pPr>
        <w:pStyle w:val="B1"/>
        <w:rPr>
          <w:lang w:val="en-US" w:eastAsia="zh-CN"/>
        </w:rPr>
      </w:pPr>
      <w:r w:rsidRPr="00BB1455">
        <w:rPr>
          <w:lang w:val="en-US" w:eastAsia="zh-CN"/>
        </w:rPr>
        <w:t>-</w:t>
      </w:r>
      <w:r w:rsidRPr="00BB1455">
        <w:rPr>
          <w:lang w:val="en-US" w:eastAsia="zh-CN"/>
        </w:rPr>
        <w:tab/>
        <w:t>The AMF tries to retrieve the UE capabilities corresponding to the UE-capability-ID UE has reported and (if successful) provides the UE capabilities to the RAN in the initial UE context setup.</w:t>
      </w:r>
    </w:p>
    <w:p w:rsidR="003A7F74" w:rsidRPr="00BB1455" w:rsidRDefault="003A7F74" w:rsidP="003A7F74">
      <w:pPr>
        <w:pStyle w:val="B1"/>
        <w:rPr>
          <w:lang w:val="en-US" w:eastAsia="zh-CN"/>
        </w:rPr>
      </w:pPr>
      <w:r w:rsidRPr="00BB1455">
        <w:rPr>
          <w:lang w:val="en-US" w:eastAsia="zh-CN"/>
        </w:rPr>
        <w:t>-</w:t>
      </w:r>
      <w:r w:rsidRPr="00BB1455">
        <w:rPr>
          <w:lang w:val="en-US" w:eastAsia="zh-CN"/>
        </w:rPr>
        <w:tab/>
        <w:t>If the UE has no pre-configured UE-capability-ID, the UE reports nothing during the registration procedure.</w:t>
      </w:r>
    </w:p>
    <w:p w:rsidR="003A7F74" w:rsidRPr="00BB1455" w:rsidRDefault="003A7F74" w:rsidP="003A7F74">
      <w:pPr>
        <w:pStyle w:val="B1"/>
        <w:rPr>
          <w:lang w:val="en-US" w:eastAsia="zh-CN"/>
        </w:rPr>
      </w:pPr>
      <w:r w:rsidRPr="00BB1455">
        <w:rPr>
          <w:lang w:val="en-US" w:eastAsia="zh-CN"/>
        </w:rPr>
        <w:t>-</w:t>
      </w:r>
      <w:r w:rsidRPr="00BB1455">
        <w:rPr>
          <w:lang w:val="en-US" w:eastAsia="zh-CN"/>
        </w:rPr>
        <w:tab/>
        <w:t>The AMF will not include UE capabilities in the initial UE context setup, and the RAN will query the capabilities as in Rel-15 procedures defined in TS 23.501 [3]. Then the AMF may assign a corresponding UE-capability-ID for subsequent reporting (once it receives the UE capabilities from the RAN in the UE Capability Info Indication message).</w:t>
      </w:r>
    </w:p>
    <w:p w:rsidR="003A7F74" w:rsidRPr="00BB1455" w:rsidRDefault="003A7F74" w:rsidP="003A7F74">
      <w:pPr>
        <w:pStyle w:val="B1"/>
        <w:rPr>
          <w:lang w:val="en-US" w:eastAsia="zh-CN"/>
        </w:rPr>
      </w:pPr>
      <w:r w:rsidRPr="00BB1455">
        <w:rPr>
          <w:lang w:val="en-US" w:eastAsia="zh-CN"/>
        </w:rPr>
        <w:t>-</w:t>
      </w:r>
      <w:r w:rsidRPr="00BB1455">
        <w:rPr>
          <w:lang w:val="en-US" w:eastAsia="zh-CN"/>
        </w:rPr>
        <w:tab/>
        <w:t>The AMF may modify the UE-capability-ID associated with an existing set of UE capabilities.</w:t>
      </w:r>
    </w:p>
    <w:p w:rsidR="003A7F74" w:rsidRPr="00BB1455" w:rsidRDefault="003A7F74" w:rsidP="003A7F74">
      <w:pPr>
        <w:pStyle w:val="B1"/>
        <w:rPr>
          <w:lang w:val="en-US"/>
        </w:rPr>
      </w:pPr>
      <w:r w:rsidRPr="00BB1455">
        <w:rPr>
          <w:lang w:val="en-US"/>
        </w:rPr>
        <w:t>-</w:t>
      </w:r>
      <w:r w:rsidRPr="00BB1455">
        <w:rPr>
          <w:lang w:val="en-US"/>
        </w:rPr>
        <w:tab/>
        <w:t>When the UE modifies the radio capabilities, the UE may optionally provide a new UE-capability-ID (if available) via NAS signaling, e.g., based on device upgrade.</w:t>
      </w:r>
    </w:p>
    <w:p w:rsidR="003A7F74" w:rsidRPr="00BB1455" w:rsidRDefault="003A7F74" w:rsidP="003A7F74">
      <w:pPr>
        <w:pStyle w:val="Heading3"/>
        <w:rPr>
          <w:lang w:val="en-US"/>
        </w:rPr>
      </w:pPr>
      <w:bookmarkStart w:id="35" w:name="_Toc332370"/>
      <w:r w:rsidRPr="00BB1455">
        <w:rPr>
          <w:lang w:val="en-US"/>
        </w:rPr>
        <w:t>6.5.</w:t>
      </w:r>
      <w:r w:rsidRPr="00BB1455">
        <w:rPr>
          <w:lang w:val="en-US" w:eastAsia="zh-CN"/>
        </w:rPr>
        <w:t>3</w:t>
      </w:r>
      <w:r w:rsidRPr="00BB1455">
        <w:rPr>
          <w:lang w:val="en-US"/>
        </w:rPr>
        <w:tab/>
        <w:t>Procedures</w:t>
      </w:r>
      <w:bookmarkEnd w:id="35"/>
    </w:p>
    <w:p w:rsidR="003A7F74" w:rsidRPr="00BB1455" w:rsidRDefault="003A7F74" w:rsidP="003A7F74">
      <w:pPr>
        <w:pStyle w:val="EditorsNote"/>
        <w:rPr>
          <w:lang w:val="en-US"/>
        </w:rPr>
      </w:pPr>
      <w:r w:rsidRPr="00BB1455">
        <w:rPr>
          <w:lang w:val="en-US"/>
        </w:rPr>
        <w:t>Editor's note:</w:t>
      </w:r>
      <w:r w:rsidRPr="00BB1455">
        <w:rPr>
          <w:lang w:val="en-US"/>
        </w:rPr>
        <w:tab/>
        <w:t>This clause describes high-level procedures and information flows for the solution.</w:t>
      </w:r>
    </w:p>
    <w:p w:rsidR="003A7F74" w:rsidRPr="00BB1455" w:rsidRDefault="003A7F74" w:rsidP="003A7F74">
      <w:pPr>
        <w:rPr>
          <w:lang w:val="en-US"/>
        </w:rPr>
      </w:pPr>
      <w:r w:rsidRPr="00BB1455">
        <w:rPr>
          <w:lang w:val="en-US"/>
        </w:rPr>
        <w:t>The following figures show the detailed UE Radio capabilities procedures based on the description above:</w:t>
      </w:r>
    </w:p>
    <w:p w:rsidR="003A7F74" w:rsidRPr="00BB1455" w:rsidRDefault="003A7F74" w:rsidP="003A7F74">
      <w:pPr>
        <w:pStyle w:val="B1"/>
        <w:rPr>
          <w:lang w:val="en-US" w:eastAsia="zh-CN"/>
        </w:rPr>
      </w:pPr>
      <w:r w:rsidRPr="00BB1455">
        <w:rPr>
          <w:lang w:val="en-US"/>
        </w:rPr>
        <w:lastRenderedPageBreak/>
        <w:t>-</w:t>
      </w:r>
      <w:r w:rsidRPr="00BB1455">
        <w:rPr>
          <w:lang w:val="en-US"/>
        </w:rPr>
        <w:tab/>
        <w:t xml:space="preserve">Figure 6.5.3-1 shows the call flow where the UE provides a </w:t>
      </w:r>
      <w:r w:rsidRPr="00BB1455">
        <w:rPr>
          <w:lang w:val="en-US" w:eastAsia="zh-CN"/>
        </w:rPr>
        <w:t>UE-capability-ID as part of the registration procedure for the case where the network has the corresponding UE capabilities</w:t>
      </w:r>
    </w:p>
    <w:p w:rsidR="003A7F74" w:rsidRPr="00BB1455" w:rsidRDefault="003A7F74" w:rsidP="003A7F74">
      <w:pPr>
        <w:pStyle w:val="B1"/>
        <w:rPr>
          <w:lang w:val="en-US" w:eastAsia="zh-CN"/>
        </w:rPr>
      </w:pPr>
      <w:r w:rsidRPr="00BB1455">
        <w:rPr>
          <w:lang w:val="en-US" w:eastAsia="zh-CN"/>
        </w:rPr>
        <w:t>-</w:t>
      </w:r>
      <w:r w:rsidRPr="00BB1455">
        <w:rPr>
          <w:lang w:val="en-US" w:eastAsia="zh-CN"/>
        </w:rPr>
        <w:tab/>
        <w:t xml:space="preserve">Figure </w:t>
      </w:r>
      <w:r w:rsidRPr="00BB1455">
        <w:rPr>
          <w:lang w:val="en-US"/>
        </w:rPr>
        <w:t>6.5.3-</w:t>
      </w:r>
      <w:r w:rsidRPr="00BB1455">
        <w:rPr>
          <w:lang w:val="en-US" w:eastAsia="zh-CN"/>
        </w:rPr>
        <w:t xml:space="preserve">2 </w:t>
      </w:r>
      <w:r w:rsidRPr="00BB1455">
        <w:rPr>
          <w:lang w:val="en-US"/>
        </w:rPr>
        <w:t xml:space="preserve">shows the call flow where either (a) the UE does not provides a </w:t>
      </w:r>
      <w:r w:rsidRPr="00BB1455">
        <w:rPr>
          <w:lang w:val="en-US" w:eastAsia="zh-CN"/>
        </w:rPr>
        <w:t>UE-capability-ID as part of the registration procedure; or (b) the network does not have the corresponding UE capabilities.</w:t>
      </w:r>
    </w:p>
    <w:p w:rsidR="003A7F74" w:rsidRPr="00BB1455" w:rsidRDefault="003A7F74" w:rsidP="003A7F74">
      <w:pPr>
        <w:pStyle w:val="B1"/>
        <w:rPr>
          <w:lang w:val="en-US" w:eastAsia="zh-CN"/>
        </w:rPr>
      </w:pPr>
      <w:r w:rsidRPr="00BB1455">
        <w:rPr>
          <w:lang w:val="en-US" w:eastAsia="zh-CN"/>
        </w:rPr>
        <w:t>-</w:t>
      </w:r>
      <w:r w:rsidRPr="00BB1455">
        <w:rPr>
          <w:lang w:val="en-US" w:eastAsia="zh-CN"/>
        </w:rPr>
        <w:tab/>
        <w:t xml:space="preserve">Figure </w:t>
      </w:r>
      <w:r w:rsidRPr="00BB1455">
        <w:rPr>
          <w:lang w:val="en-US"/>
        </w:rPr>
        <w:t>6.5.3-</w:t>
      </w:r>
      <w:r w:rsidRPr="00BB1455">
        <w:rPr>
          <w:lang w:val="en-US" w:eastAsia="zh-CN"/>
        </w:rPr>
        <w:t>3 shows the call flow where the network modifies the</w:t>
      </w:r>
      <w:r w:rsidRPr="00BB1455">
        <w:rPr>
          <w:lang w:val="en-US"/>
        </w:rPr>
        <w:t xml:space="preserve"> </w:t>
      </w:r>
      <w:r w:rsidRPr="00BB1455">
        <w:rPr>
          <w:lang w:val="en-US" w:eastAsia="zh-CN"/>
        </w:rPr>
        <w:t>UE-capability-ID.</w:t>
      </w:r>
    </w:p>
    <w:p w:rsidR="003A7F74" w:rsidRPr="00BB1455" w:rsidRDefault="003A7F74" w:rsidP="003A7F74">
      <w:pPr>
        <w:pStyle w:val="B1"/>
        <w:rPr>
          <w:lang w:val="en-US"/>
        </w:rPr>
      </w:pPr>
      <w:r w:rsidRPr="00BB1455">
        <w:rPr>
          <w:lang w:val="en-US" w:eastAsia="zh-CN"/>
        </w:rPr>
        <w:t>-</w:t>
      </w:r>
      <w:r w:rsidRPr="00BB1455">
        <w:rPr>
          <w:lang w:val="en-US" w:eastAsia="zh-CN"/>
        </w:rPr>
        <w:tab/>
        <w:t xml:space="preserve">Figure </w:t>
      </w:r>
      <w:r w:rsidRPr="00BB1455">
        <w:rPr>
          <w:lang w:val="en-US"/>
        </w:rPr>
        <w:t>6.5.3-</w:t>
      </w:r>
      <w:r w:rsidRPr="00BB1455">
        <w:rPr>
          <w:lang w:val="en-US" w:eastAsia="zh-CN"/>
        </w:rPr>
        <w:t>4 shows the call flow where the UE modifies the set of UE radio capabilities and the corresponding UE-capability-ID.</w:t>
      </w:r>
    </w:p>
    <w:bookmarkStart w:id="36" w:name="_Ref347216804"/>
    <w:p w:rsidR="003A7F74" w:rsidRPr="00BB1455" w:rsidRDefault="003A7F74" w:rsidP="003A7F74">
      <w:pPr>
        <w:pStyle w:val="TH"/>
        <w:rPr>
          <w:lang w:val="en-US"/>
        </w:rPr>
      </w:pPr>
      <w:r w:rsidRPr="00BB1455">
        <w:rPr>
          <w:lang w:val="en-US"/>
        </w:rPr>
        <w:object w:dxaOrig="10370" w:dyaOrig="5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233.25pt" o:ole="">
            <v:imagedata r:id="rId8" o:title=""/>
          </v:shape>
          <o:OLEObject Type="Embed" ProgID="Visio.Drawing.11" ShapeID="_x0000_i1025" DrawAspect="Content" ObjectID="_1612086206" r:id="rId9"/>
        </w:object>
      </w:r>
    </w:p>
    <w:p w:rsidR="003A7F74" w:rsidRPr="00BB1455" w:rsidRDefault="003A7F74" w:rsidP="003A7F74">
      <w:pPr>
        <w:pStyle w:val="TF"/>
        <w:rPr>
          <w:lang w:val="en-US"/>
        </w:rPr>
      </w:pPr>
      <w:r w:rsidRPr="00BB1455">
        <w:rPr>
          <w:lang w:val="en-US"/>
        </w:rPr>
        <w:t xml:space="preserve">Figure 6.5.3-1: UE provides a </w:t>
      </w:r>
      <w:r w:rsidRPr="00BB1455">
        <w:rPr>
          <w:lang w:val="en-US" w:eastAsia="zh-CN"/>
        </w:rPr>
        <w:t>UE-capability-ID as part of the registration procedure where the network has the corresponding UE radio capabilities</w:t>
      </w:r>
    </w:p>
    <w:bookmarkStart w:id="37" w:name="_Hlk509927951"/>
    <w:p w:rsidR="003A7F74" w:rsidRPr="00BB1455" w:rsidRDefault="003A7F74" w:rsidP="003A7F74">
      <w:pPr>
        <w:pStyle w:val="TH"/>
        <w:rPr>
          <w:lang w:val="en-US"/>
        </w:rPr>
      </w:pPr>
      <w:r w:rsidRPr="00BB1455">
        <w:rPr>
          <w:lang w:val="en-US"/>
        </w:rPr>
        <w:object w:dxaOrig="10370" w:dyaOrig="5981">
          <v:shape id="_x0000_i1026" type="#_x0000_t75" style="width:467.35pt;height:269.45pt" o:ole="">
            <v:imagedata r:id="rId10" o:title=""/>
          </v:shape>
          <o:OLEObject Type="Embed" ProgID="Visio.Drawing.11" ShapeID="_x0000_i1026" DrawAspect="Content" ObjectID="_1612086207" r:id="rId11"/>
        </w:object>
      </w:r>
    </w:p>
    <w:p w:rsidR="003A7F74" w:rsidRPr="00BB1455" w:rsidRDefault="003A7F74" w:rsidP="003A7F74">
      <w:pPr>
        <w:pStyle w:val="TF"/>
        <w:rPr>
          <w:lang w:val="en-US"/>
        </w:rPr>
      </w:pPr>
      <w:r w:rsidRPr="00BB1455">
        <w:rPr>
          <w:lang w:val="en-US"/>
        </w:rPr>
        <w:t>Figure 6.5.3-</w:t>
      </w:r>
      <w:bookmarkEnd w:id="36"/>
      <w:r w:rsidRPr="00BB1455">
        <w:rPr>
          <w:lang w:val="en-US"/>
        </w:rPr>
        <w:t xml:space="preserve">2: Either (a) UE does not provides a </w:t>
      </w:r>
      <w:r w:rsidRPr="00BB1455">
        <w:rPr>
          <w:lang w:val="en-US" w:eastAsia="zh-CN"/>
        </w:rPr>
        <w:t>UE-capability-ID as part of the registration procedure; or (b) the network does not have the corresponding UE capabilities</w:t>
      </w:r>
    </w:p>
    <w:bookmarkEnd w:id="37"/>
    <w:p w:rsidR="003A7F74" w:rsidRPr="00BB1455" w:rsidRDefault="003A7F74" w:rsidP="003A7F74">
      <w:pPr>
        <w:pStyle w:val="TH"/>
        <w:rPr>
          <w:lang w:val="en-US"/>
        </w:rPr>
      </w:pPr>
      <w:r w:rsidRPr="00BB1455">
        <w:rPr>
          <w:lang w:val="en-US"/>
        </w:rPr>
        <w:object w:dxaOrig="10390" w:dyaOrig="3290">
          <v:shape id="_x0000_i1027" type="#_x0000_t75" style="width:456.3pt;height:144.9pt" o:ole="">
            <v:imagedata r:id="rId12" o:title=""/>
          </v:shape>
          <o:OLEObject Type="Embed" ProgID="Visio.Drawing.11" ShapeID="_x0000_i1027" DrawAspect="Content" ObjectID="_1612086208" r:id="rId13"/>
        </w:object>
      </w:r>
    </w:p>
    <w:p w:rsidR="003A7F74" w:rsidRPr="00BB1455" w:rsidRDefault="003A7F74" w:rsidP="003A7F74">
      <w:pPr>
        <w:pStyle w:val="TF"/>
        <w:rPr>
          <w:lang w:val="en-US" w:eastAsia="zh-CN"/>
        </w:rPr>
      </w:pPr>
      <w:r w:rsidRPr="00BB1455">
        <w:rPr>
          <w:lang w:val="en-US"/>
        </w:rPr>
        <w:t>Figure 6.5.3-3: N</w:t>
      </w:r>
      <w:r w:rsidRPr="00BB1455">
        <w:rPr>
          <w:lang w:val="en-US" w:eastAsia="zh-CN"/>
        </w:rPr>
        <w:t>etwork modifies the</w:t>
      </w:r>
      <w:r w:rsidRPr="00BB1455">
        <w:rPr>
          <w:lang w:val="en-US"/>
        </w:rPr>
        <w:t xml:space="preserve"> </w:t>
      </w:r>
      <w:r w:rsidRPr="00BB1455">
        <w:rPr>
          <w:lang w:val="en-US" w:eastAsia="zh-CN"/>
        </w:rPr>
        <w:t>UE-capability-ID with UE Configuration Update</w:t>
      </w:r>
    </w:p>
    <w:p w:rsidR="003A7F74" w:rsidRPr="00BB1455" w:rsidRDefault="003A7F74" w:rsidP="003A7F74">
      <w:pPr>
        <w:pStyle w:val="TH"/>
        <w:rPr>
          <w:lang w:val="en-US"/>
        </w:rPr>
      </w:pPr>
      <w:r w:rsidRPr="00BB1455">
        <w:rPr>
          <w:lang w:val="en-US"/>
        </w:rPr>
        <w:object w:dxaOrig="10370" w:dyaOrig="4271">
          <v:shape id="_x0000_i1028" type="#_x0000_t75" style="width:416.55pt;height:171.4pt" o:ole="">
            <v:imagedata r:id="rId14" o:title=""/>
          </v:shape>
          <o:OLEObject Type="Embed" ProgID="Visio.Drawing.11" ShapeID="_x0000_i1028" DrawAspect="Content" ObjectID="_1612086209" r:id="rId15"/>
        </w:object>
      </w:r>
    </w:p>
    <w:p w:rsidR="003A7F74" w:rsidRPr="00BB1455" w:rsidRDefault="003A7F74" w:rsidP="003A7F74">
      <w:pPr>
        <w:pStyle w:val="TF"/>
        <w:rPr>
          <w:lang w:val="en-US" w:eastAsia="zh-CN"/>
        </w:rPr>
      </w:pPr>
      <w:r w:rsidRPr="00BB1455">
        <w:rPr>
          <w:lang w:val="en-US"/>
        </w:rPr>
        <w:t xml:space="preserve">Figure 6.5.3-4: </w:t>
      </w:r>
      <w:r w:rsidRPr="00BB1455">
        <w:rPr>
          <w:lang w:val="en-US" w:eastAsia="zh-CN"/>
        </w:rPr>
        <w:t>UE modifies the set of UE capabilities and the corresponding UE-capability-ID</w:t>
      </w:r>
    </w:p>
    <w:p w:rsidR="003A7F74" w:rsidRPr="00BB1455" w:rsidRDefault="003A7F74" w:rsidP="003A7F74">
      <w:pPr>
        <w:pStyle w:val="Heading3"/>
        <w:rPr>
          <w:lang w:val="en-US"/>
        </w:rPr>
      </w:pPr>
      <w:bookmarkStart w:id="38" w:name="_Toc332371"/>
      <w:r w:rsidRPr="00BB1455">
        <w:rPr>
          <w:lang w:val="en-US"/>
        </w:rPr>
        <w:t>6.5.</w:t>
      </w:r>
      <w:r w:rsidRPr="00BB1455">
        <w:rPr>
          <w:lang w:val="en-US" w:eastAsia="zh-CN"/>
        </w:rPr>
        <w:t>4</w:t>
      </w:r>
      <w:r w:rsidRPr="00BB1455">
        <w:rPr>
          <w:lang w:val="en-US"/>
        </w:rPr>
        <w:tab/>
        <w:t>Impacts on existing entities and interfaces</w:t>
      </w:r>
      <w:bookmarkEnd w:id="38"/>
    </w:p>
    <w:p w:rsidR="003A7F74" w:rsidRPr="00BB1455" w:rsidRDefault="003A7F74" w:rsidP="003A7F74">
      <w:pPr>
        <w:pStyle w:val="EditorsNote"/>
        <w:rPr>
          <w:lang w:val="en-US"/>
        </w:rPr>
      </w:pPr>
      <w:r w:rsidRPr="00BB1455">
        <w:rPr>
          <w:lang w:val="en-US"/>
        </w:rPr>
        <w:t>Editor's note:</w:t>
      </w:r>
      <w:r w:rsidRPr="00BB1455">
        <w:rPr>
          <w:lang w:val="en-US"/>
        </w:rPr>
        <w:tab/>
        <w:t>This clause describes impacts to existing entities and interfaces.</w:t>
      </w:r>
    </w:p>
    <w:p w:rsidR="003A7F74" w:rsidRPr="00BB1455" w:rsidRDefault="003A7F74" w:rsidP="003A7F74">
      <w:pPr>
        <w:rPr>
          <w:ins w:id="39" w:author="Alnås, Svante" w:date="2019-02-12T13:36:00Z"/>
          <w:lang w:val="en-US"/>
        </w:rPr>
      </w:pPr>
      <w:r w:rsidRPr="00BB1455">
        <w:rPr>
          <w:lang w:val="en-US"/>
        </w:rPr>
        <w:t>UE, AMF and NG-RAN need to support the procedures indicated in this solution.</w:t>
      </w:r>
    </w:p>
    <w:p w:rsidR="00BC2A21" w:rsidRPr="00BB1455" w:rsidRDefault="00104F5B" w:rsidP="003A7F74">
      <w:pPr>
        <w:rPr>
          <w:lang w:val="en-US"/>
        </w:rPr>
      </w:pPr>
      <w:ins w:id="40" w:author="Alnås, Svante" w:date="2019-02-19T11:23:00Z">
        <w:r w:rsidRPr="00BB1455">
          <w:rPr>
            <w:lang w:val="en-US" w:eastAsia="zh-CN"/>
          </w:rPr>
          <w:t xml:space="preserve">Alternatively, if the </w:t>
        </w:r>
        <w:r>
          <w:rPr>
            <w:lang w:val="en-US" w:eastAsia="zh-CN"/>
          </w:rPr>
          <w:t>5GS</w:t>
        </w:r>
        <w:r w:rsidRPr="00BB1455">
          <w:rPr>
            <w:lang w:val="en-US" w:eastAsia="zh-CN"/>
          </w:rPr>
          <w:t xml:space="preserve"> always wants to rely on Capability ID internally but the UE does not have it or support it then</w:t>
        </w:r>
        <w:r>
          <w:rPr>
            <w:lang w:val="en-US" w:eastAsia="zh-CN"/>
          </w:rPr>
          <w:t xml:space="preserve"> </w:t>
        </w:r>
      </w:ins>
      <w:ins w:id="41" w:author="Alnås, Svante" w:date="2019-02-12T13:36:00Z">
        <w:r w:rsidR="00BC2A21" w:rsidRPr="00BB1455">
          <w:rPr>
            <w:lang w:val="en-US" w:eastAsia="zh-CN"/>
          </w:rPr>
          <w:t>the UE is not impacted of this solution.</w:t>
        </w:r>
      </w:ins>
    </w:p>
    <w:p w:rsidR="003A7F74" w:rsidRPr="00BB1455" w:rsidRDefault="003A7F74" w:rsidP="003A7F74">
      <w:pPr>
        <w:pStyle w:val="Heading3"/>
        <w:rPr>
          <w:lang w:val="en-US"/>
        </w:rPr>
      </w:pPr>
      <w:bookmarkStart w:id="42" w:name="_Toc332372"/>
      <w:r w:rsidRPr="00BB1455">
        <w:rPr>
          <w:lang w:val="en-US"/>
        </w:rPr>
        <w:t>6.5.</w:t>
      </w:r>
      <w:r w:rsidRPr="00BB1455">
        <w:rPr>
          <w:lang w:val="en-US" w:eastAsia="zh-CN"/>
        </w:rPr>
        <w:t>5</w:t>
      </w:r>
      <w:r w:rsidRPr="00BB1455">
        <w:rPr>
          <w:lang w:val="en-US"/>
        </w:rPr>
        <w:tab/>
        <w:t>Evaluation</w:t>
      </w:r>
      <w:bookmarkEnd w:id="42"/>
    </w:p>
    <w:p w:rsidR="003A7F74" w:rsidRPr="00BB1455" w:rsidRDefault="003A7F74" w:rsidP="003A7F74">
      <w:pPr>
        <w:pStyle w:val="EditorsNote"/>
        <w:rPr>
          <w:lang w:val="en-US"/>
        </w:rPr>
      </w:pPr>
      <w:r w:rsidRPr="00BB1455">
        <w:rPr>
          <w:lang w:val="en-US"/>
        </w:rPr>
        <w:t>Editor's note:</w:t>
      </w:r>
      <w:r w:rsidRPr="00BB1455">
        <w:rPr>
          <w:lang w:val="en-US"/>
        </w:rPr>
        <w:tab/>
        <w:t>This clause provides an evaluation of the solution.</w:t>
      </w:r>
    </w:p>
    <w:p w:rsidR="003A7F74" w:rsidRPr="00BB1455" w:rsidRDefault="003A7F74" w:rsidP="003A7F74">
      <w:pPr>
        <w:rPr>
          <w:lang w:val="en-US" w:eastAsia="ko-KR"/>
        </w:rPr>
      </w:pPr>
      <w:r w:rsidRPr="00BB1455">
        <w:rPr>
          <w:lang w:val="en-US" w:eastAsia="ko-KR"/>
        </w:rPr>
        <w:t xml:space="preserve">This solution assumes </w:t>
      </w:r>
      <w:ins w:id="43" w:author="Alnås, Svante" w:date="2019-02-12T13:37:00Z">
        <w:r w:rsidR="00BC2A21" w:rsidRPr="00BB1455">
          <w:rPr>
            <w:lang w:val="en-US" w:eastAsia="ko-KR"/>
          </w:rPr>
          <w:t xml:space="preserve">if the UE have </w:t>
        </w:r>
      </w:ins>
      <w:ins w:id="44" w:author="Alnås, Svante" w:date="2019-02-12T13:38:00Z">
        <w:r w:rsidR="00583F25" w:rsidRPr="00BB1455">
          <w:rPr>
            <w:lang w:val="en-US" w:eastAsia="ko-KR"/>
          </w:rPr>
          <w:t>a</w:t>
        </w:r>
      </w:ins>
      <w:ins w:id="45" w:author="Alnås, Svante" w:date="2019-02-12T13:37:00Z">
        <w:r w:rsidR="00BC2A21" w:rsidRPr="00BB1455">
          <w:rPr>
            <w:lang w:val="en-US" w:eastAsia="ko-KR"/>
          </w:rPr>
          <w:t xml:space="preserve"> Capability ID then the </w:t>
        </w:r>
      </w:ins>
      <w:r w:rsidRPr="00BB1455">
        <w:rPr>
          <w:lang w:val="en-US" w:eastAsia="ko-KR"/>
        </w:rPr>
        <w:t xml:space="preserve">UE </w:t>
      </w:r>
      <w:ins w:id="46" w:author="Alnås, Svante" w:date="2019-02-12T13:37:00Z">
        <w:r w:rsidR="00BC2A21" w:rsidRPr="00BB1455">
          <w:rPr>
            <w:lang w:val="en-US" w:eastAsia="ko-KR"/>
          </w:rPr>
          <w:t xml:space="preserve">is </w:t>
        </w:r>
      </w:ins>
      <w:r w:rsidRPr="00BB1455">
        <w:rPr>
          <w:lang w:val="en-US" w:eastAsia="ko-KR"/>
        </w:rPr>
        <w:t>sending the UE Capability ID in NAS (initial registration procedure) in ciphered form and as such provides protection.</w:t>
      </w:r>
    </w:p>
    <w:p w:rsidR="000F1F4B" w:rsidRPr="00BB1455" w:rsidRDefault="000F1F4B">
      <w:pPr>
        <w:rPr>
          <w:lang w:val="en-US"/>
        </w:rPr>
      </w:pPr>
    </w:p>
    <w:p w:rsidR="00C33949" w:rsidRPr="00BB1455" w:rsidRDefault="00C33949"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B1455">
        <w:rPr>
          <w:rFonts w:ascii="Arial" w:hAnsi="Arial" w:cs="Arial"/>
          <w:color w:val="FF0000"/>
          <w:sz w:val="28"/>
          <w:szCs w:val="28"/>
          <w:lang w:val="en-US"/>
        </w:rPr>
        <w:t>* * * End of changes * * *</w:t>
      </w:r>
    </w:p>
    <w:p w:rsidR="00C33949" w:rsidRPr="00BB1455" w:rsidRDefault="00C33949">
      <w:pPr>
        <w:rPr>
          <w:lang w:val="en-US"/>
        </w:rPr>
      </w:pPr>
    </w:p>
    <w:p w:rsidR="00AE4500" w:rsidRPr="00BB1455" w:rsidRDefault="00AE4500">
      <w:pPr>
        <w:rPr>
          <w:lang w:val="en-US"/>
        </w:rPr>
      </w:pPr>
    </w:p>
    <w:sectPr w:rsidR="00AE4500" w:rsidRPr="00BB1455">
      <w:headerReference w:type="even" r:id="rId1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431" w:rsidRDefault="00774431">
      <w:pPr>
        <w:spacing w:after="0"/>
      </w:pPr>
      <w:r>
        <w:separator/>
      </w:r>
    </w:p>
  </w:endnote>
  <w:endnote w:type="continuationSeparator" w:id="0">
    <w:p w:rsidR="00774431" w:rsidRDefault="00774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431" w:rsidRDefault="00774431">
      <w:pPr>
        <w:spacing w:after="0"/>
      </w:pPr>
      <w:r>
        <w:separator/>
      </w:r>
    </w:p>
  </w:footnote>
  <w:footnote w:type="continuationSeparator" w:id="0">
    <w:p w:rsidR="00774431" w:rsidRDefault="00774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101AE">
      <w:rPr>
        <w:rFonts w:ascii="Arial" w:hAnsi="Arial" w:cs="Arial"/>
        <w:b/>
        <w:bCs/>
        <w:noProof/>
        <w:sz w:val="18"/>
        <w:lang w:val="fr-FR"/>
      </w:rPr>
      <w:t>2</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460EB1"/>
    <w:multiLevelType w:val="hybridMultilevel"/>
    <w:tmpl w:val="1F04622E"/>
    <w:lvl w:ilvl="0" w:tplc="36F4B4D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5"/>
  </w:num>
  <w:num w:numId="4">
    <w:abstractNumId w:val="1"/>
  </w:num>
  <w:num w:numId="5">
    <w:abstractNumId w:val="7"/>
  </w:num>
  <w:num w:numId="6">
    <w:abstractNumId w:val="0"/>
  </w:num>
  <w:num w:numId="7">
    <w:abstractNumId w:val="6"/>
  </w:num>
  <w:num w:numId="8">
    <w:abstractNumId w:val="8"/>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hideSpellingErrors/>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10A35"/>
    <w:rsid w:val="00033CDE"/>
    <w:rsid w:val="000675F3"/>
    <w:rsid w:val="00086C67"/>
    <w:rsid w:val="00097F1C"/>
    <w:rsid w:val="000A1108"/>
    <w:rsid w:val="000A4F45"/>
    <w:rsid w:val="000C39E8"/>
    <w:rsid w:val="000E22CF"/>
    <w:rsid w:val="000F1F4B"/>
    <w:rsid w:val="000F5647"/>
    <w:rsid w:val="00104F5B"/>
    <w:rsid w:val="001270E1"/>
    <w:rsid w:val="001315F8"/>
    <w:rsid w:val="0013659A"/>
    <w:rsid w:val="00144063"/>
    <w:rsid w:val="001442F2"/>
    <w:rsid w:val="00196B0A"/>
    <w:rsid w:val="001B255E"/>
    <w:rsid w:val="001D22BA"/>
    <w:rsid w:val="001E16BF"/>
    <w:rsid w:val="002021DD"/>
    <w:rsid w:val="00217694"/>
    <w:rsid w:val="002678C9"/>
    <w:rsid w:val="00274B1D"/>
    <w:rsid w:val="00280890"/>
    <w:rsid w:val="00282BC2"/>
    <w:rsid w:val="002855C1"/>
    <w:rsid w:val="00285630"/>
    <w:rsid w:val="002B5F57"/>
    <w:rsid w:val="002E4C82"/>
    <w:rsid w:val="00300F84"/>
    <w:rsid w:val="0031767B"/>
    <w:rsid w:val="0033282F"/>
    <w:rsid w:val="003441E2"/>
    <w:rsid w:val="003518D3"/>
    <w:rsid w:val="003573D5"/>
    <w:rsid w:val="003734F5"/>
    <w:rsid w:val="003A7F74"/>
    <w:rsid w:val="003C6908"/>
    <w:rsid w:val="003C738E"/>
    <w:rsid w:val="003D60EA"/>
    <w:rsid w:val="003F051E"/>
    <w:rsid w:val="0041230A"/>
    <w:rsid w:val="00437689"/>
    <w:rsid w:val="0046133A"/>
    <w:rsid w:val="0049785C"/>
    <w:rsid w:val="004A65AF"/>
    <w:rsid w:val="004B710A"/>
    <w:rsid w:val="005101AE"/>
    <w:rsid w:val="005567BA"/>
    <w:rsid w:val="00566C3D"/>
    <w:rsid w:val="00583F25"/>
    <w:rsid w:val="00586DD0"/>
    <w:rsid w:val="00591E35"/>
    <w:rsid w:val="005A6076"/>
    <w:rsid w:val="005B53AC"/>
    <w:rsid w:val="006007E5"/>
    <w:rsid w:val="00645755"/>
    <w:rsid w:val="00653951"/>
    <w:rsid w:val="006552C1"/>
    <w:rsid w:val="00663AB3"/>
    <w:rsid w:val="00663FFA"/>
    <w:rsid w:val="006745C6"/>
    <w:rsid w:val="006752DA"/>
    <w:rsid w:val="006926EE"/>
    <w:rsid w:val="006A3260"/>
    <w:rsid w:val="006B3415"/>
    <w:rsid w:val="006B46F1"/>
    <w:rsid w:val="006C663D"/>
    <w:rsid w:val="00700F00"/>
    <w:rsid w:val="00703D97"/>
    <w:rsid w:val="00706FFE"/>
    <w:rsid w:val="007562A0"/>
    <w:rsid w:val="00767986"/>
    <w:rsid w:val="00774431"/>
    <w:rsid w:val="00796398"/>
    <w:rsid w:val="007A72AB"/>
    <w:rsid w:val="007B04AF"/>
    <w:rsid w:val="007C0709"/>
    <w:rsid w:val="007D5F45"/>
    <w:rsid w:val="007E0971"/>
    <w:rsid w:val="008363B1"/>
    <w:rsid w:val="008625FB"/>
    <w:rsid w:val="0086371B"/>
    <w:rsid w:val="0088162C"/>
    <w:rsid w:val="008B01D4"/>
    <w:rsid w:val="008B5B5D"/>
    <w:rsid w:val="008E0298"/>
    <w:rsid w:val="008F21E9"/>
    <w:rsid w:val="00926F0D"/>
    <w:rsid w:val="009562AB"/>
    <w:rsid w:val="00972213"/>
    <w:rsid w:val="00974CEE"/>
    <w:rsid w:val="009D4DA6"/>
    <w:rsid w:val="009E6319"/>
    <w:rsid w:val="00A03200"/>
    <w:rsid w:val="00A138F1"/>
    <w:rsid w:val="00A140A8"/>
    <w:rsid w:val="00A310C9"/>
    <w:rsid w:val="00A3482E"/>
    <w:rsid w:val="00A35D08"/>
    <w:rsid w:val="00A6250E"/>
    <w:rsid w:val="00A77536"/>
    <w:rsid w:val="00A8452A"/>
    <w:rsid w:val="00A93612"/>
    <w:rsid w:val="00AB21A7"/>
    <w:rsid w:val="00AC0419"/>
    <w:rsid w:val="00AC73BF"/>
    <w:rsid w:val="00AE4500"/>
    <w:rsid w:val="00B0077B"/>
    <w:rsid w:val="00B0150B"/>
    <w:rsid w:val="00B70545"/>
    <w:rsid w:val="00B8252F"/>
    <w:rsid w:val="00B972A9"/>
    <w:rsid w:val="00BA51C0"/>
    <w:rsid w:val="00BB1455"/>
    <w:rsid w:val="00BC2A21"/>
    <w:rsid w:val="00BD5ED5"/>
    <w:rsid w:val="00C0084D"/>
    <w:rsid w:val="00C01588"/>
    <w:rsid w:val="00C21021"/>
    <w:rsid w:val="00C22F48"/>
    <w:rsid w:val="00C33949"/>
    <w:rsid w:val="00C33DAA"/>
    <w:rsid w:val="00C6386F"/>
    <w:rsid w:val="00C901B9"/>
    <w:rsid w:val="00C9099B"/>
    <w:rsid w:val="00CB06E6"/>
    <w:rsid w:val="00CB658E"/>
    <w:rsid w:val="00CF6FB6"/>
    <w:rsid w:val="00D02349"/>
    <w:rsid w:val="00D1712A"/>
    <w:rsid w:val="00D62215"/>
    <w:rsid w:val="00D711A7"/>
    <w:rsid w:val="00D80162"/>
    <w:rsid w:val="00D915BE"/>
    <w:rsid w:val="00D94B2F"/>
    <w:rsid w:val="00DA51F3"/>
    <w:rsid w:val="00DD7F94"/>
    <w:rsid w:val="00E8184A"/>
    <w:rsid w:val="00E8392F"/>
    <w:rsid w:val="00EA3495"/>
    <w:rsid w:val="00EA7F16"/>
    <w:rsid w:val="00EB7A8B"/>
    <w:rsid w:val="00ED57C6"/>
    <w:rsid w:val="00EE2DCA"/>
    <w:rsid w:val="00F11599"/>
    <w:rsid w:val="00F24542"/>
    <w:rsid w:val="00F52F5C"/>
    <w:rsid w:val="00F56937"/>
    <w:rsid w:val="00F912DF"/>
    <w:rsid w:val="00F966C5"/>
    <w:rsid w:val="00FB261E"/>
    <w:rsid w:val="00FE2109"/>
    <w:rsid w:val="00FF131D"/>
    <w:rsid w:val="00FF1B64"/>
    <w:rsid w:val="00FF7E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6B347"/>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21E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F21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F21E9"/>
    <w:pPr>
      <w:pBdr>
        <w:top w:val="none" w:sz="0" w:space="0" w:color="auto"/>
      </w:pBdr>
      <w:spacing w:before="180"/>
      <w:outlineLvl w:val="1"/>
    </w:pPr>
    <w:rPr>
      <w:sz w:val="32"/>
    </w:rPr>
  </w:style>
  <w:style w:type="paragraph" w:styleId="Heading3">
    <w:name w:val="heading 3"/>
    <w:basedOn w:val="Heading2"/>
    <w:next w:val="Normal"/>
    <w:qFormat/>
    <w:rsid w:val="008F21E9"/>
    <w:pPr>
      <w:spacing w:before="120"/>
      <w:outlineLvl w:val="2"/>
    </w:pPr>
    <w:rPr>
      <w:sz w:val="28"/>
    </w:rPr>
  </w:style>
  <w:style w:type="paragraph" w:styleId="Heading4">
    <w:name w:val="heading 4"/>
    <w:basedOn w:val="Heading3"/>
    <w:next w:val="Normal"/>
    <w:qFormat/>
    <w:rsid w:val="008F21E9"/>
    <w:pPr>
      <w:ind w:left="1418" w:hanging="1418"/>
      <w:outlineLvl w:val="3"/>
    </w:pPr>
    <w:rPr>
      <w:sz w:val="24"/>
    </w:rPr>
  </w:style>
  <w:style w:type="paragraph" w:styleId="Heading5">
    <w:name w:val="heading 5"/>
    <w:basedOn w:val="Heading4"/>
    <w:next w:val="Normal"/>
    <w:qFormat/>
    <w:rsid w:val="008F21E9"/>
    <w:pPr>
      <w:ind w:left="1701" w:hanging="1701"/>
      <w:outlineLvl w:val="4"/>
    </w:pPr>
    <w:rPr>
      <w:sz w:val="22"/>
    </w:rPr>
  </w:style>
  <w:style w:type="paragraph" w:styleId="Heading6">
    <w:name w:val="heading 6"/>
    <w:basedOn w:val="H6"/>
    <w:next w:val="Normal"/>
    <w:qFormat/>
    <w:rsid w:val="008F21E9"/>
    <w:pPr>
      <w:outlineLvl w:val="5"/>
    </w:pPr>
  </w:style>
  <w:style w:type="paragraph" w:styleId="Heading7">
    <w:name w:val="heading 7"/>
    <w:basedOn w:val="H6"/>
    <w:next w:val="Normal"/>
    <w:qFormat/>
    <w:rsid w:val="008F21E9"/>
    <w:pPr>
      <w:outlineLvl w:val="6"/>
    </w:pPr>
  </w:style>
  <w:style w:type="paragraph" w:styleId="Heading8">
    <w:name w:val="heading 8"/>
    <w:basedOn w:val="Heading1"/>
    <w:next w:val="Normal"/>
    <w:qFormat/>
    <w:rsid w:val="008F21E9"/>
    <w:pPr>
      <w:ind w:left="0" w:firstLine="0"/>
      <w:outlineLvl w:val="7"/>
    </w:pPr>
  </w:style>
  <w:style w:type="paragraph" w:styleId="Heading9">
    <w:name w:val="heading 9"/>
    <w:basedOn w:val="Heading8"/>
    <w:next w:val="Normal"/>
    <w:qFormat/>
    <w:rsid w:val="008F21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F21E9"/>
    <w:pPr>
      <w:spacing w:before="180"/>
      <w:ind w:left="2693" w:hanging="2693"/>
    </w:pPr>
    <w:rPr>
      <w:b/>
    </w:rPr>
  </w:style>
  <w:style w:type="paragraph" w:styleId="TOC1">
    <w:name w:val="toc 1"/>
    <w:semiHidden/>
    <w:rsid w:val="008F21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21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21E9"/>
    <w:pPr>
      <w:ind w:left="1701" w:hanging="1701"/>
    </w:pPr>
  </w:style>
  <w:style w:type="paragraph" w:styleId="TOC4">
    <w:name w:val="toc 4"/>
    <w:basedOn w:val="TOC3"/>
    <w:semiHidden/>
    <w:rsid w:val="008F21E9"/>
    <w:pPr>
      <w:ind w:left="1418" w:hanging="1418"/>
    </w:pPr>
  </w:style>
  <w:style w:type="paragraph" w:styleId="TOC3">
    <w:name w:val="toc 3"/>
    <w:basedOn w:val="TOC2"/>
    <w:semiHidden/>
    <w:rsid w:val="008F21E9"/>
    <w:pPr>
      <w:ind w:left="1134" w:hanging="1134"/>
    </w:pPr>
  </w:style>
  <w:style w:type="paragraph" w:styleId="TOC2">
    <w:name w:val="toc 2"/>
    <w:basedOn w:val="TOC1"/>
    <w:semiHidden/>
    <w:rsid w:val="008F21E9"/>
    <w:pPr>
      <w:keepNext w:val="0"/>
      <w:spacing w:before="0"/>
      <w:ind w:left="851" w:hanging="851"/>
    </w:pPr>
    <w:rPr>
      <w:sz w:val="20"/>
    </w:rPr>
  </w:style>
  <w:style w:type="paragraph" w:styleId="Index2">
    <w:name w:val="index 2"/>
    <w:basedOn w:val="Index1"/>
    <w:semiHidden/>
    <w:rsid w:val="008F21E9"/>
    <w:pPr>
      <w:ind w:left="284"/>
    </w:pPr>
  </w:style>
  <w:style w:type="paragraph" w:styleId="Index1">
    <w:name w:val="index 1"/>
    <w:basedOn w:val="Normal"/>
    <w:semiHidden/>
    <w:rsid w:val="008F21E9"/>
    <w:pPr>
      <w:keepLines/>
      <w:spacing w:after="0"/>
    </w:pPr>
  </w:style>
  <w:style w:type="paragraph" w:customStyle="1" w:styleId="ZH">
    <w:name w:val="ZH"/>
    <w:rsid w:val="008F21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21E9"/>
    <w:pPr>
      <w:outlineLvl w:val="9"/>
    </w:pPr>
  </w:style>
  <w:style w:type="paragraph" w:styleId="ListNumber2">
    <w:name w:val="List Number 2"/>
    <w:basedOn w:val="ListNumber"/>
    <w:semiHidden/>
    <w:rsid w:val="008F21E9"/>
    <w:pPr>
      <w:ind w:left="851"/>
    </w:pPr>
  </w:style>
  <w:style w:type="paragraph" w:styleId="Header">
    <w:name w:val="header"/>
    <w:semiHidden/>
    <w:rsid w:val="008F21E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21E9"/>
    <w:rPr>
      <w:b/>
      <w:position w:val="6"/>
      <w:sz w:val="16"/>
    </w:rPr>
  </w:style>
  <w:style w:type="paragraph" w:styleId="FootnoteText">
    <w:name w:val="footnote text"/>
    <w:basedOn w:val="Normal"/>
    <w:semiHidden/>
    <w:rsid w:val="008F21E9"/>
    <w:pPr>
      <w:keepLines/>
      <w:spacing w:after="0"/>
      <w:ind w:left="454" w:hanging="454"/>
    </w:pPr>
    <w:rPr>
      <w:sz w:val="16"/>
    </w:rPr>
  </w:style>
  <w:style w:type="paragraph" w:customStyle="1" w:styleId="TAH">
    <w:name w:val="TAH"/>
    <w:basedOn w:val="TAC"/>
    <w:rsid w:val="008F21E9"/>
    <w:rPr>
      <w:b/>
    </w:rPr>
  </w:style>
  <w:style w:type="paragraph" w:customStyle="1" w:styleId="TAC">
    <w:name w:val="TAC"/>
    <w:basedOn w:val="TAL"/>
    <w:rsid w:val="008F21E9"/>
    <w:pPr>
      <w:jc w:val="center"/>
    </w:pPr>
  </w:style>
  <w:style w:type="paragraph" w:customStyle="1" w:styleId="TF">
    <w:name w:val="TF"/>
    <w:basedOn w:val="TH"/>
    <w:link w:val="TFChar"/>
    <w:rsid w:val="008F21E9"/>
    <w:pPr>
      <w:keepNext w:val="0"/>
      <w:spacing w:before="0" w:after="240"/>
    </w:pPr>
  </w:style>
  <w:style w:type="paragraph" w:customStyle="1" w:styleId="NO">
    <w:name w:val="NO"/>
    <w:basedOn w:val="Normal"/>
    <w:link w:val="NOChar"/>
    <w:qFormat/>
    <w:rsid w:val="008F21E9"/>
    <w:pPr>
      <w:keepLines/>
      <w:ind w:left="1135" w:hanging="851"/>
    </w:pPr>
  </w:style>
  <w:style w:type="paragraph" w:styleId="TOC9">
    <w:name w:val="toc 9"/>
    <w:basedOn w:val="TOC8"/>
    <w:semiHidden/>
    <w:rsid w:val="008F21E9"/>
    <w:pPr>
      <w:ind w:left="1418" w:hanging="1418"/>
    </w:pPr>
  </w:style>
  <w:style w:type="paragraph" w:customStyle="1" w:styleId="EX">
    <w:name w:val="EX"/>
    <w:basedOn w:val="Normal"/>
    <w:rsid w:val="008F21E9"/>
    <w:pPr>
      <w:keepLines/>
      <w:ind w:left="1702" w:hanging="1418"/>
    </w:pPr>
  </w:style>
  <w:style w:type="paragraph" w:customStyle="1" w:styleId="FP">
    <w:name w:val="FP"/>
    <w:basedOn w:val="Normal"/>
    <w:rsid w:val="008F21E9"/>
    <w:pPr>
      <w:spacing w:after="0"/>
    </w:pPr>
  </w:style>
  <w:style w:type="paragraph" w:customStyle="1" w:styleId="LD">
    <w:name w:val="LD"/>
    <w:rsid w:val="008F21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21E9"/>
    <w:pPr>
      <w:spacing w:after="0"/>
    </w:pPr>
  </w:style>
  <w:style w:type="paragraph" w:customStyle="1" w:styleId="EW">
    <w:name w:val="EW"/>
    <w:basedOn w:val="EX"/>
    <w:rsid w:val="008F21E9"/>
    <w:pPr>
      <w:spacing w:after="0"/>
    </w:pPr>
  </w:style>
  <w:style w:type="paragraph" w:styleId="TOC6">
    <w:name w:val="toc 6"/>
    <w:basedOn w:val="TOC5"/>
    <w:next w:val="Normal"/>
    <w:semiHidden/>
    <w:rsid w:val="008F21E9"/>
    <w:pPr>
      <w:ind w:left="1985" w:hanging="1985"/>
    </w:pPr>
  </w:style>
  <w:style w:type="paragraph" w:styleId="TOC7">
    <w:name w:val="toc 7"/>
    <w:basedOn w:val="TOC6"/>
    <w:next w:val="Normal"/>
    <w:semiHidden/>
    <w:rsid w:val="008F21E9"/>
    <w:pPr>
      <w:ind w:left="2268" w:hanging="2268"/>
    </w:pPr>
  </w:style>
  <w:style w:type="paragraph" w:styleId="ListBullet2">
    <w:name w:val="List Bullet 2"/>
    <w:basedOn w:val="ListBullet"/>
    <w:semiHidden/>
    <w:rsid w:val="008F21E9"/>
    <w:pPr>
      <w:ind w:left="851"/>
    </w:pPr>
  </w:style>
  <w:style w:type="paragraph" w:styleId="ListBullet3">
    <w:name w:val="List Bullet 3"/>
    <w:basedOn w:val="ListBullet2"/>
    <w:semiHidden/>
    <w:rsid w:val="008F21E9"/>
    <w:pPr>
      <w:ind w:left="1135"/>
    </w:pPr>
  </w:style>
  <w:style w:type="paragraph" w:styleId="ListNumber">
    <w:name w:val="List Number"/>
    <w:basedOn w:val="List"/>
    <w:semiHidden/>
    <w:rsid w:val="008F21E9"/>
  </w:style>
  <w:style w:type="paragraph" w:customStyle="1" w:styleId="EQ">
    <w:name w:val="EQ"/>
    <w:basedOn w:val="Normal"/>
    <w:next w:val="Normal"/>
    <w:rsid w:val="008F21E9"/>
    <w:pPr>
      <w:keepLines/>
      <w:tabs>
        <w:tab w:val="center" w:pos="4536"/>
        <w:tab w:val="right" w:pos="9072"/>
      </w:tabs>
    </w:pPr>
    <w:rPr>
      <w:noProof/>
    </w:rPr>
  </w:style>
  <w:style w:type="paragraph" w:customStyle="1" w:styleId="TH">
    <w:name w:val="TH"/>
    <w:basedOn w:val="Normal"/>
    <w:link w:val="THChar"/>
    <w:rsid w:val="008F21E9"/>
    <w:pPr>
      <w:keepNext/>
      <w:keepLines/>
      <w:spacing w:before="60"/>
      <w:jc w:val="center"/>
    </w:pPr>
    <w:rPr>
      <w:rFonts w:ascii="Arial" w:hAnsi="Arial"/>
      <w:b/>
    </w:rPr>
  </w:style>
  <w:style w:type="paragraph" w:customStyle="1" w:styleId="NF">
    <w:name w:val="NF"/>
    <w:basedOn w:val="NO"/>
    <w:rsid w:val="008F21E9"/>
    <w:pPr>
      <w:keepNext/>
      <w:spacing w:after="0"/>
    </w:pPr>
    <w:rPr>
      <w:rFonts w:ascii="Arial" w:hAnsi="Arial"/>
      <w:sz w:val="18"/>
    </w:rPr>
  </w:style>
  <w:style w:type="paragraph" w:customStyle="1" w:styleId="PL">
    <w:name w:val="PL"/>
    <w:rsid w:val="008F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21E9"/>
    <w:pPr>
      <w:jc w:val="right"/>
    </w:pPr>
  </w:style>
  <w:style w:type="paragraph" w:customStyle="1" w:styleId="H6">
    <w:name w:val="H6"/>
    <w:basedOn w:val="Heading5"/>
    <w:next w:val="Normal"/>
    <w:rsid w:val="008F21E9"/>
    <w:pPr>
      <w:ind w:left="1985" w:hanging="1985"/>
      <w:outlineLvl w:val="9"/>
    </w:pPr>
    <w:rPr>
      <w:sz w:val="20"/>
    </w:rPr>
  </w:style>
  <w:style w:type="paragraph" w:customStyle="1" w:styleId="TAN">
    <w:name w:val="TAN"/>
    <w:basedOn w:val="TAL"/>
    <w:rsid w:val="008F21E9"/>
    <w:pPr>
      <w:ind w:left="851" w:hanging="851"/>
    </w:pPr>
  </w:style>
  <w:style w:type="paragraph" w:customStyle="1" w:styleId="TAL">
    <w:name w:val="TAL"/>
    <w:basedOn w:val="Normal"/>
    <w:rsid w:val="008F21E9"/>
    <w:pPr>
      <w:keepNext/>
      <w:keepLines/>
      <w:spacing w:after="0"/>
    </w:pPr>
    <w:rPr>
      <w:rFonts w:ascii="Arial" w:hAnsi="Arial"/>
      <w:sz w:val="18"/>
    </w:rPr>
  </w:style>
  <w:style w:type="paragraph" w:customStyle="1" w:styleId="ZA">
    <w:name w:val="ZA"/>
    <w:rsid w:val="008F21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21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21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21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21E9"/>
    <w:pPr>
      <w:framePr w:wrap="notBeside" w:y="16161"/>
    </w:pPr>
  </w:style>
  <w:style w:type="character" w:customStyle="1" w:styleId="ZGSM">
    <w:name w:val="ZGSM"/>
    <w:rsid w:val="008F21E9"/>
  </w:style>
  <w:style w:type="paragraph" w:styleId="List2">
    <w:name w:val="List 2"/>
    <w:basedOn w:val="List"/>
    <w:semiHidden/>
    <w:rsid w:val="008F21E9"/>
    <w:pPr>
      <w:ind w:left="851"/>
    </w:pPr>
  </w:style>
  <w:style w:type="paragraph" w:customStyle="1" w:styleId="ZG">
    <w:name w:val="ZG"/>
    <w:rsid w:val="008F21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21E9"/>
    <w:pPr>
      <w:ind w:left="1135"/>
    </w:pPr>
  </w:style>
  <w:style w:type="paragraph" w:styleId="List4">
    <w:name w:val="List 4"/>
    <w:basedOn w:val="List3"/>
    <w:semiHidden/>
    <w:rsid w:val="008F21E9"/>
    <w:pPr>
      <w:ind w:left="1418"/>
    </w:pPr>
  </w:style>
  <w:style w:type="paragraph" w:styleId="List5">
    <w:name w:val="List 5"/>
    <w:basedOn w:val="List4"/>
    <w:semiHidden/>
    <w:rsid w:val="008F21E9"/>
    <w:pPr>
      <w:ind w:left="1702"/>
    </w:pPr>
  </w:style>
  <w:style w:type="paragraph" w:customStyle="1" w:styleId="EditorsNote">
    <w:name w:val="Editor's Note"/>
    <w:aliases w:val="EN"/>
    <w:basedOn w:val="NO"/>
    <w:link w:val="EditorsNoteCharChar"/>
    <w:qFormat/>
    <w:rsid w:val="008F21E9"/>
    <w:rPr>
      <w:color w:val="FF0000"/>
    </w:rPr>
  </w:style>
  <w:style w:type="paragraph" w:styleId="List">
    <w:name w:val="List"/>
    <w:basedOn w:val="Normal"/>
    <w:semiHidden/>
    <w:rsid w:val="008F21E9"/>
    <w:pPr>
      <w:ind w:left="568" w:hanging="284"/>
    </w:pPr>
  </w:style>
  <w:style w:type="paragraph" w:styleId="ListBullet">
    <w:name w:val="List Bullet"/>
    <w:basedOn w:val="List"/>
    <w:semiHidden/>
    <w:rsid w:val="008F21E9"/>
  </w:style>
  <w:style w:type="paragraph" w:styleId="ListBullet4">
    <w:name w:val="List Bullet 4"/>
    <w:basedOn w:val="ListBullet3"/>
    <w:semiHidden/>
    <w:rsid w:val="008F21E9"/>
    <w:pPr>
      <w:ind w:left="1418"/>
    </w:pPr>
  </w:style>
  <w:style w:type="paragraph" w:styleId="ListBullet5">
    <w:name w:val="List Bullet 5"/>
    <w:basedOn w:val="ListBullet4"/>
    <w:semiHidden/>
    <w:rsid w:val="008F21E9"/>
    <w:pPr>
      <w:ind w:left="1702"/>
    </w:pPr>
  </w:style>
  <w:style w:type="paragraph" w:customStyle="1" w:styleId="B1">
    <w:name w:val="B1"/>
    <w:basedOn w:val="List"/>
    <w:link w:val="B1Char"/>
    <w:qFormat/>
    <w:rsid w:val="008F21E9"/>
  </w:style>
  <w:style w:type="paragraph" w:customStyle="1" w:styleId="B2">
    <w:name w:val="B2"/>
    <w:basedOn w:val="List2"/>
    <w:link w:val="B2Char"/>
    <w:rsid w:val="008F21E9"/>
  </w:style>
  <w:style w:type="paragraph" w:customStyle="1" w:styleId="B3">
    <w:name w:val="B3"/>
    <w:basedOn w:val="List3"/>
    <w:rsid w:val="008F21E9"/>
  </w:style>
  <w:style w:type="paragraph" w:customStyle="1" w:styleId="B4">
    <w:name w:val="B4"/>
    <w:basedOn w:val="List4"/>
    <w:rsid w:val="008F21E9"/>
  </w:style>
  <w:style w:type="paragraph" w:customStyle="1" w:styleId="B5">
    <w:name w:val="B5"/>
    <w:basedOn w:val="List5"/>
    <w:rsid w:val="008F21E9"/>
  </w:style>
  <w:style w:type="paragraph" w:styleId="Footer">
    <w:name w:val="footer"/>
    <w:basedOn w:val="Header"/>
    <w:semiHidden/>
    <w:rsid w:val="008F21E9"/>
    <w:pPr>
      <w:jc w:val="center"/>
    </w:pPr>
    <w:rPr>
      <w:i/>
    </w:rPr>
  </w:style>
  <w:style w:type="paragraph" w:customStyle="1" w:styleId="ZTD">
    <w:name w:val="ZTD"/>
    <w:basedOn w:val="ZB"/>
    <w:rsid w:val="008F21E9"/>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TFChar">
    <w:name w:val="TF Char"/>
    <w:link w:val="TF"/>
    <w:rsid w:val="00663FFA"/>
    <w:rPr>
      <w:rFonts w:ascii="Arial" w:hAnsi="Arial"/>
      <w:b/>
    </w:rPr>
  </w:style>
  <w:style w:type="character" w:customStyle="1" w:styleId="THChar">
    <w:name w:val="TH Char"/>
    <w:link w:val="TH"/>
    <w:rsid w:val="00663FFA"/>
    <w:rPr>
      <w:rFonts w:ascii="Arial" w:hAnsi="Arial"/>
      <w:b/>
    </w:rPr>
  </w:style>
  <w:style w:type="character" w:customStyle="1" w:styleId="NOChar">
    <w:name w:val="NO Char"/>
    <w:link w:val="NO"/>
    <w:rsid w:val="00FF1B64"/>
    <w:rPr>
      <w:rFonts w:ascii="Times New Roman" w:hAnsi="Times New Roman"/>
    </w:rPr>
  </w:style>
  <w:style w:type="character" w:customStyle="1" w:styleId="EditorsNoteChar">
    <w:name w:val="Editor's Note Char"/>
    <w:rsid w:val="00437689"/>
    <w:rPr>
      <w:color w:val="FF0000"/>
      <w:lang w:eastAsia="x-none"/>
    </w:rPr>
  </w:style>
  <w:style w:type="paragraph" w:styleId="ListParagraph">
    <w:name w:val="List Paragraph"/>
    <w:basedOn w:val="Normal"/>
    <w:uiPriority w:val="34"/>
    <w:qFormat/>
    <w:rsid w:val="00CB06E6"/>
    <w:pPr>
      <w:ind w:left="720"/>
      <w:contextualSpacing/>
    </w:pPr>
  </w:style>
  <w:style w:type="character" w:customStyle="1" w:styleId="NOZchn">
    <w:name w:val="NO Zchn"/>
    <w:rsid w:val="00DA51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F5DAC-8D8F-4146-81FF-A2975799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6</Pages>
  <Words>2249</Words>
  <Characters>11920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Svante.Alnas@sony.com</dc:creator>
  <cp:keywords>ESA, style sheet, Winword</cp:keywords>
  <dc:description/>
  <cp:lastModifiedBy>Alnås, Svante</cp:lastModifiedBy>
  <cp:revision>15</cp:revision>
  <cp:lastPrinted>1899-12-31T23:00:00Z</cp:lastPrinted>
  <dcterms:created xsi:type="dcterms:W3CDTF">2019-01-15T14:25:00Z</dcterms:created>
  <dcterms:modified xsi:type="dcterms:W3CDTF">2019-02-19T11:57:00Z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